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38E7F" w14:textId="7769160C" w:rsidR="008313FE" w:rsidRPr="00592421" w:rsidRDefault="008313FE" w:rsidP="008313FE">
      <w:pPr>
        <w:pStyle w:val="3GPPHeader"/>
        <w:rPr>
          <w:highlight w:val="yellow"/>
          <w:lang w:val="en-US"/>
        </w:rPr>
      </w:pPr>
      <w:r>
        <w:rPr>
          <w:lang w:val="en-US"/>
        </w:rPr>
        <w:t>3GPP TSG-RAN WG1 Meeting #90</w:t>
      </w:r>
      <w:r w:rsidRPr="00592421">
        <w:rPr>
          <w:lang w:val="en-US"/>
        </w:rPr>
        <w:tab/>
      </w:r>
      <w:r w:rsidRPr="006C499F">
        <w:rPr>
          <w:lang w:val="en-US"/>
        </w:rPr>
        <w:t>R1-</w:t>
      </w:r>
      <w:r w:rsidR="006C499F" w:rsidRPr="006C499F">
        <w:rPr>
          <w:lang w:val="en-US"/>
        </w:rPr>
        <w:t>1714313</w:t>
      </w:r>
    </w:p>
    <w:p w14:paraId="242E4CE5" w14:textId="77777777" w:rsidR="008313FE" w:rsidRPr="007557BB" w:rsidRDefault="008313FE" w:rsidP="008313FE">
      <w:pPr>
        <w:pStyle w:val="3GPPHeader"/>
        <w:rPr>
          <w:lang w:val="en-US"/>
        </w:rPr>
      </w:pPr>
      <w:r w:rsidRPr="007557BB">
        <w:rPr>
          <w:lang w:val="en-US"/>
        </w:rPr>
        <w:t>Prague, Czechia, 21</w:t>
      </w:r>
      <w:r w:rsidRPr="007557BB">
        <w:rPr>
          <w:vertAlign w:val="superscript"/>
          <w:lang w:val="en-US"/>
        </w:rPr>
        <w:t>th</w:t>
      </w:r>
      <w:r w:rsidRPr="007557BB">
        <w:rPr>
          <w:lang w:val="en-US"/>
        </w:rPr>
        <w:t xml:space="preserve"> – 25</w:t>
      </w:r>
      <w:r w:rsidRPr="007557BB">
        <w:rPr>
          <w:vertAlign w:val="superscript"/>
          <w:lang w:val="en-US"/>
        </w:rPr>
        <w:t>th</w:t>
      </w:r>
      <w:r w:rsidRPr="007557BB">
        <w:rPr>
          <w:lang w:val="en-US"/>
        </w:rPr>
        <w:t xml:space="preserve"> August 2017</w:t>
      </w:r>
    </w:p>
    <w:p w14:paraId="1F48ADDB" w14:textId="77777777" w:rsidR="008313FE" w:rsidRPr="00A35E38" w:rsidRDefault="008313FE" w:rsidP="008313FE">
      <w:pPr>
        <w:pStyle w:val="Header"/>
        <w:tabs>
          <w:tab w:val="left" w:pos="1800"/>
        </w:tabs>
        <w:ind w:left="1800" w:hanging="1800"/>
        <w:rPr>
          <w:lang w:val="en-GB"/>
        </w:rPr>
      </w:pPr>
    </w:p>
    <w:p w14:paraId="42427B08" w14:textId="77777777" w:rsidR="008313FE" w:rsidRPr="009D2B97" w:rsidRDefault="008313FE" w:rsidP="008313FE">
      <w:pPr>
        <w:pStyle w:val="Header"/>
        <w:tabs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14:paraId="0B76BEE5" w14:textId="77777777" w:rsidR="008313FE" w:rsidRPr="009D2B97" w:rsidRDefault="008313FE" w:rsidP="008313FE">
      <w:pPr>
        <w:pStyle w:val="Header"/>
        <w:tabs>
          <w:tab w:val="left" w:pos="1800"/>
        </w:tabs>
      </w:pPr>
      <w:r w:rsidRPr="009D2B97">
        <w:t>Title:</w:t>
      </w:r>
      <w:bookmarkStart w:id="0" w:name="Title"/>
      <w:bookmarkEnd w:id="0"/>
      <w:r w:rsidRPr="009D2B97">
        <w:tab/>
      </w:r>
      <w:r>
        <w:t>On UL DMRS design</w:t>
      </w:r>
    </w:p>
    <w:p w14:paraId="65861AA0" w14:textId="77777777" w:rsidR="008313FE" w:rsidRPr="009D2B97" w:rsidRDefault="008313FE" w:rsidP="008313FE">
      <w:pPr>
        <w:pStyle w:val="Header"/>
        <w:tabs>
          <w:tab w:val="left" w:pos="1800"/>
          <w:tab w:val="center" w:pos="4703"/>
        </w:tabs>
      </w:pPr>
      <w:r w:rsidRPr="009D2B97">
        <w:t>Agenda Item:</w:t>
      </w:r>
      <w:bookmarkStart w:id="1" w:name="Source"/>
      <w:bookmarkEnd w:id="1"/>
      <w:r w:rsidRPr="009D2B97">
        <w:tab/>
      </w:r>
      <w:bookmarkStart w:id="2" w:name="_Hlk484439927"/>
      <w:r>
        <w:t>6.1.2.3.3</w:t>
      </w:r>
      <w:bookmarkEnd w:id="2"/>
    </w:p>
    <w:p w14:paraId="64B8583F" w14:textId="77777777" w:rsidR="008313FE" w:rsidRPr="009D2B97" w:rsidRDefault="008313FE" w:rsidP="008313FE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3" w:name="DocumentFor"/>
      <w:bookmarkEnd w:id="3"/>
      <w:r w:rsidRPr="009D2B97">
        <w:t>Discussion and Decision</w:t>
      </w:r>
    </w:p>
    <w:p w14:paraId="7E9B1908" w14:textId="77777777" w:rsidR="00436DB3" w:rsidRPr="00CE0424" w:rsidRDefault="00436DB3" w:rsidP="00436DB3">
      <w:pPr>
        <w:pStyle w:val="Heading1"/>
      </w:pPr>
      <w:bookmarkStart w:id="4" w:name="_Toc490231582"/>
      <w:r>
        <w:t>Introduction</w:t>
      </w:r>
      <w:bookmarkEnd w:id="4"/>
    </w:p>
    <w:p w14:paraId="3289FAF2" w14:textId="1B6ABDC4" w:rsidR="00566BAE" w:rsidRPr="007557BB" w:rsidRDefault="00436DB3" w:rsidP="00436DB3">
      <w:pPr>
        <w:pStyle w:val="BodyText"/>
        <w:rPr>
          <w:lang w:val="en-US"/>
        </w:rPr>
      </w:pPr>
      <w:r w:rsidRPr="007557BB">
        <w:rPr>
          <w:lang w:val="en-US"/>
        </w:rPr>
        <w:t xml:space="preserve">In this contribution, we focus on the following evaluations for UL DMRS patterns: </w:t>
      </w:r>
    </w:p>
    <w:p w14:paraId="4D2174BC" w14:textId="2A39C2D1" w:rsidR="00436DB3" w:rsidRPr="007557BB" w:rsidRDefault="00687988" w:rsidP="00687988">
      <w:pPr>
        <w:pStyle w:val="BodyText"/>
        <w:numPr>
          <w:ilvl w:val="0"/>
          <w:numId w:val="18"/>
        </w:numPr>
        <w:rPr>
          <w:lang w:val="en-US"/>
        </w:rPr>
      </w:pPr>
      <w:r w:rsidRPr="007557BB">
        <w:rPr>
          <w:lang w:val="en-US"/>
        </w:rPr>
        <w:t>Additional DMRS positions for normal slot transmission, (symbol index starts from 1)</w:t>
      </w:r>
    </w:p>
    <w:p w14:paraId="0BAA8B7C" w14:textId="4ADED029" w:rsidR="00687988" w:rsidRDefault="00687988" w:rsidP="00687988">
      <w:pPr>
        <w:pStyle w:val="BodyText"/>
        <w:numPr>
          <w:ilvl w:val="1"/>
          <w:numId w:val="18"/>
        </w:numPr>
      </w:pPr>
      <w:r>
        <w:t xml:space="preserve">Symbol 3 and </w:t>
      </w:r>
      <w:r w:rsidR="00C65240">
        <w:t>9</w:t>
      </w:r>
      <w:bookmarkStart w:id="5" w:name="_GoBack"/>
      <w:bookmarkEnd w:id="5"/>
    </w:p>
    <w:p w14:paraId="60E486A4" w14:textId="5A84199C" w:rsidR="00C65240" w:rsidRDefault="00C65240" w:rsidP="00687988">
      <w:pPr>
        <w:pStyle w:val="BodyText"/>
        <w:numPr>
          <w:ilvl w:val="1"/>
          <w:numId w:val="18"/>
        </w:numPr>
      </w:pPr>
      <w:r>
        <w:t>Symbol 3 and 10</w:t>
      </w:r>
    </w:p>
    <w:p w14:paraId="18D749F8" w14:textId="34979F9B" w:rsidR="00C65240" w:rsidRDefault="00C65240" w:rsidP="00687988">
      <w:pPr>
        <w:pStyle w:val="BodyText"/>
        <w:numPr>
          <w:ilvl w:val="1"/>
          <w:numId w:val="18"/>
        </w:numPr>
      </w:pPr>
      <w:r>
        <w:t>Symbol 3 and 11</w:t>
      </w:r>
    </w:p>
    <w:p w14:paraId="37D2DF17" w14:textId="4C7F9E3E" w:rsidR="00C65240" w:rsidRPr="007557BB" w:rsidRDefault="00C65240" w:rsidP="00C65240">
      <w:pPr>
        <w:pStyle w:val="BodyText"/>
        <w:numPr>
          <w:ilvl w:val="0"/>
          <w:numId w:val="18"/>
        </w:numPr>
        <w:rPr>
          <w:lang w:val="en-US"/>
        </w:rPr>
      </w:pPr>
      <w:r w:rsidRPr="007557BB">
        <w:rPr>
          <w:lang w:val="en-US"/>
        </w:rPr>
        <w:t>Additional DMRS positions</w:t>
      </w:r>
      <w:r w:rsidR="0037718F" w:rsidRPr="007557BB">
        <w:rPr>
          <w:lang w:val="en-US"/>
        </w:rPr>
        <w:t xml:space="preserve"> for UL heavy slot transmission, (symbol index starts from 1)</w:t>
      </w:r>
    </w:p>
    <w:p w14:paraId="56E699CC" w14:textId="55AA1D84" w:rsidR="0037718F" w:rsidRDefault="0037718F" w:rsidP="0037718F">
      <w:pPr>
        <w:pStyle w:val="BodyText"/>
        <w:numPr>
          <w:ilvl w:val="1"/>
          <w:numId w:val="18"/>
        </w:numPr>
      </w:pPr>
      <w:r>
        <w:t xml:space="preserve">Symbol </w:t>
      </w:r>
      <w:r w:rsidR="008313FE">
        <w:t>5 and 11</w:t>
      </w:r>
    </w:p>
    <w:p w14:paraId="7A3B32F5" w14:textId="4FA67CDD" w:rsidR="008313FE" w:rsidRDefault="008313FE" w:rsidP="0037718F">
      <w:pPr>
        <w:pStyle w:val="BodyText"/>
        <w:numPr>
          <w:ilvl w:val="1"/>
          <w:numId w:val="18"/>
        </w:numPr>
      </w:pPr>
      <w:r>
        <w:t>Symbol 5 and 12</w:t>
      </w:r>
    </w:p>
    <w:p w14:paraId="4111180E" w14:textId="3FDB8D14" w:rsidR="008313FE" w:rsidRDefault="008313FE" w:rsidP="0037718F">
      <w:pPr>
        <w:pStyle w:val="BodyText"/>
        <w:numPr>
          <w:ilvl w:val="1"/>
          <w:numId w:val="18"/>
        </w:numPr>
      </w:pPr>
      <w:r>
        <w:t>Symbol 5 and 13</w:t>
      </w:r>
    </w:p>
    <w:p w14:paraId="64C0061D" w14:textId="07E71EF5" w:rsidR="008313FE" w:rsidRPr="00687988" w:rsidRDefault="008313FE" w:rsidP="0037718F">
      <w:pPr>
        <w:pStyle w:val="BodyText"/>
        <w:numPr>
          <w:ilvl w:val="1"/>
          <w:numId w:val="18"/>
        </w:numPr>
      </w:pPr>
      <w:r>
        <w:t>Symbol 5 and 14</w:t>
      </w:r>
    </w:p>
    <w:p w14:paraId="1F365945" w14:textId="6D8C3488" w:rsidR="00566BAE" w:rsidRDefault="00566BAE" w:rsidP="00566BAE">
      <w:pPr>
        <w:pStyle w:val="Heading1"/>
      </w:pPr>
      <w:bookmarkStart w:id="6" w:name="_Toc490231583"/>
      <w:r>
        <w:t>D</w:t>
      </w:r>
      <w:r w:rsidR="008313FE">
        <w:t>MRS link-level evaluations: The position of the additional DMRS for normal slot</w:t>
      </w:r>
      <w:bookmarkEnd w:id="6"/>
    </w:p>
    <w:p w14:paraId="0EA7BB3A" w14:textId="1512DD1D" w:rsidR="008313FE" w:rsidRPr="007557BB" w:rsidRDefault="008313FE" w:rsidP="008313FE">
      <w:pPr>
        <w:rPr>
          <w:lang w:val="en-US"/>
        </w:rPr>
      </w:pPr>
      <w:r w:rsidRPr="007557BB">
        <w:rPr>
          <w:lang w:val="en-US"/>
        </w:rPr>
        <w:t>In this section, we will investigate the additional DMRS position for high Doppler scenarios. We consider normal slot transmission</w:t>
      </w:r>
      <w:r w:rsidR="00D66E25" w:rsidRPr="007557BB">
        <w:rPr>
          <w:lang w:val="en-US"/>
        </w:rPr>
        <w:t xml:space="preserve"> in which the control information occupies the first 2 symbols. The DMRS for evaluations are illustrated in the following figure.  </w:t>
      </w:r>
    </w:p>
    <w:p w14:paraId="6B06137F" w14:textId="69A6178E" w:rsidR="00566BAE" w:rsidRPr="00F10387" w:rsidRDefault="00D66E25" w:rsidP="00566BAE">
      <w:pPr>
        <w:jc w:val="center"/>
      </w:pPr>
      <w:r>
        <w:rPr>
          <w:noProof/>
        </w:rPr>
        <w:drawing>
          <wp:inline distT="0" distB="0" distL="0" distR="0" wp14:anchorId="23E28532" wp14:editId="0FEE2CDD">
            <wp:extent cx="5943600" cy="119507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95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26D8A3" w14:textId="2A915EAD" w:rsidR="00566BAE" w:rsidRPr="007557BB" w:rsidRDefault="00566BAE" w:rsidP="00566BAE">
      <w:pPr>
        <w:pStyle w:val="Caption"/>
        <w:rPr>
          <w:lang w:val="en-US"/>
        </w:rPr>
      </w:pPr>
      <w:r w:rsidRPr="007557BB">
        <w:rPr>
          <w:lang w:val="en-US"/>
        </w:rPr>
        <w:t xml:space="preserve">Figure </w:t>
      </w:r>
      <w:r w:rsidR="007557BB">
        <w:fldChar w:fldCharType="begin"/>
      </w:r>
      <w:r w:rsidR="007557BB" w:rsidRPr="007557BB">
        <w:rPr>
          <w:lang w:val="en-US"/>
        </w:rPr>
        <w:instrText xml:space="preserve"> SEQ Figure \* ARABIC </w:instrText>
      </w:r>
      <w:r w:rsidR="007557BB">
        <w:fldChar w:fldCharType="separate"/>
      </w:r>
      <w:r w:rsidR="006C499F" w:rsidRPr="007557BB">
        <w:rPr>
          <w:noProof/>
          <w:lang w:val="en-US"/>
        </w:rPr>
        <w:t>1</w:t>
      </w:r>
      <w:r w:rsidR="007557BB">
        <w:rPr>
          <w:noProof/>
        </w:rPr>
        <w:fldChar w:fldCharType="end"/>
      </w:r>
      <w:r w:rsidR="00D66E25" w:rsidRPr="007557BB">
        <w:rPr>
          <w:lang w:val="en-US"/>
        </w:rPr>
        <w:t xml:space="preserve"> Additional DMRS positions for UL normal slot transmission</w:t>
      </w:r>
    </w:p>
    <w:p w14:paraId="1B3B4B60" w14:textId="181345AB" w:rsidR="00566BAE" w:rsidRPr="008F1FE9" w:rsidRDefault="00D66E25" w:rsidP="008F1FE9">
      <w:pPr>
        <w:rPr>
          <w:highlight w:val="yellow"/>
        </w:rPr>
      </w:pPr>
      <w:r w:rsidRPr="007533E0">
        <w:rPr>
          <w:lang w:val="en-US"/>
        </w:rPr>
        <w:t>CDL-A</w:t>
      </w:r>
      <w:r w:rsidR="00566BAE" w:rsidRPr="007533E0">
        <w:rPr>
          <w:lang w:val="en-US"/>
        </w:rPr>
        <w:t xml:space="preserve"> channel model with</w:t>
      </w:r>
      <w:r w:rsidRPr="007533E0">
        <w:rPr>
          <w:lang w:val="en-US"/>
        </w:rPr>
        <w:t xml:space="preserve"> </w:t>
      </w:r>
      <w:r w:rsidR="007E76CB" w:rsidRPr="007533E0">
        <w:rPr>
          <w:lang w:val="en-US"/>
        </w:rPr>
        <w:t>3</w:t>
      </w:r>
      <w:r w:rsidRPr="007533E0">
        <w:rPr>
          <w:lang w:val="en-US"/>
        </w:rPr>
        <w:t>00ns RMS delay spread is</w:t>
      </w:r>
      <w:r w:rsidR="00566BAE" w:rsidRPr="007533E0">
        <w:rPr>
          <w:lang w:val="en-US"/>
        </w:rPr>
        <w:t xml:space="preserve"> used in the simulations. The number of Tx and Rx antennas are 2 and </w:t>
      </w:r>
      <w:r w:rsidRPr="007533E0">
        <w:rPr>
          <w:lang w:val="en-US"/>
        </w:rPr>
        <w:t>4</w:t>
      </w:r>
      <w:r w:rsidR="00566BAE" w:rsidRPr="007533E0">
        <w:rPr>
          <w:lang w:val="en-US"/>
        </w:rPr>
        <w:t>, respectively. The sub-carrier spacing is 15kHz. The carrier frequency is 4GHz. UE speed</w:t>
      </w:r>
      <w:r w:rsidRPr="007533E0">
        <w:rPr>
          <w:lang w:val="en-US"/>
        </w:rPr>
        <w:t>s are</w:t>
      </w:r>
      <w:r w:rsidR="00566BAE" w:rsidRPr="007533E0">
        <w:rPr>
          <w:lang w:val="en-US"/>
        </w:rPr>
        <w:t xml:space="preserve"> 3</w:t>
      </w:r>
      <w:r w:rsidRPr="007533E0">
        <w:rPr>
          <w:lang w:val="en-US"/>
        </w:rPr>
        <w:t>0, 60, and 120</w:t>
      </w:r>
      <w:r w:rsidR="00566BAE" w:rsidRPr="007533E0">
        <w:rPr>
          <w:lang w:val="en-US"/>
        </w:rPr>
        <w:t>km/h.</w:t>
      </w:r>
      <w:r w:rsidRPr="007533E0">
        <w:rPr>
          <w:lang w:val="en-US"/>
        </w:rPr>
        <w:t xml:space="preserve"> Data is multiplexed with the DMRS at the unused subcarriers</w:t>
      </w:r>
      <w:r w:rsidR="00566BAE" w:rsidRPr="007533E0">
        <w:rPr>
          <w:lang w:val="en-US"/>
        </w:rPr>
        <w:t xml:space="preserve">. </w:t>
      </w:r>
      <w:r w:rsidR="00566BAE">
        <w:t xml:space="preserve">Detailed simulation assumptions are in </w:t>
      </w:r>
      <w:r w:rsidR="00566BAE" w:rsidRPr="006C499F">
        <w:t xml:space="preserve">Appendix </w:t>
      </w:r>
      <w:r w:rsidR="00566BAE" w:rsidRPr="006C499F">
        <w:fldChar w:fldCharType="begin"/>
      </w:r>
      <w:r w:rsidR="00566BAE" w:rsidRPr="006C499F">
        <w:instrText xml:space="preserve"> REF _Ref485288571 \w \h </w:instrText>
      </w:r>
      <w:r w:rsidR="000268FD" w:rsidRPr="006C499F">
        <w:instrText xml:space="preserve"> \* MERGEFORMAT </w:instrText>
      </w:r>
      <w:r w:rsidR="00566BAE" w:rsidRPr="006C499F">
        <w:fldChar w:fldCharType="separate"/>
      </w:r>
      <w:r w:rsidR="006C499F" w:rsidRPr="006C499F">
        <w:t>6.1</w:t>
      </w:r>
      <w:r w:rsidR="00566BAE" w:rsidRPr="006C499F">
        <w:fldChar w:fldCharType="end"/>
      </w:r>
      <w:r w:rsidR="00566BAE" w:rsidRPr="006C499F">
        <w:t>.</w:t>
      </w:r>
      <w:r w:rsidR="00566BAE">
        <w:t xml:space="preserve"> </w:t>
      </w:r>
    </w:p>
    <w:p w14:paraId="0615ED10" w14:textId="12068DB4" w:rsidR="00327CBE" w:rsidRDefault="008013E8" w:rsidP="0028081C">
      <w:pPr>
        <w:jc w:val="center"/>
      </w:pPr>
      <w:r w:rsidRPr="008013E8">
        <w:rPr>
          <w:noProof/>
        </w:rPr>
        <w:lastRenderedPageBreak/>
        <w:drawing>
          <wp:inline distT="0" distB="0" distL="0" distR="0" wp14:anchorId="1E85E513" wp14:editId="324FD24B">
            <wp:extent cx="4733925" cy="3566558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1420" cy="3572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C7598C" w14:textId="3610B758" w:rsidR="00566BAE" w:rsidRPr="007557BB" w:rsidRDefault="00566BAE" w:rsidP="00566BAE">
      <w:pPr>
        <w:pStyle w:val="Caption"/>
        <w:rPr>
          <w:lang w:val="en-US"/>
        </w:rPr>
      </w:pPr>
      <w:r w:rsidRPr="007557BB">
        <w:rPr>
          <w:lang w:val="en-US"/>
        </w:rPr>
        <w:t xml:space="preserve">Figure </w:t>
      </w:r>
      <w:r w:rsidR="007557BB">
        <w:fldChar w:fldCharType="begin"/>
      </w:r>
      <w:r w:rsidR="007557BB" w:rsidRPr="007557BB">
        <w:rPr>
          <w:lang w:val="en-US"/>
        </w:rPr>
        <w:instrText xml:space="preserve"> SEQ Figure \* ARABI</w:instrText>
      </w:r>
      <w:r w:rsidR="007557BB" w:rsidRPr="007557BB">
        <w:rPr>
          <w:lang w:val="en-US"/>
        </w:rPr>
        <w:instrText xml:space="preserve">C </w:instrText>
      </w:r>
      <w:r w:rsidR="007557BB">
        <w:fldChar w:fldCharType="separate"/>
      </w:r>
      <w:r w:rsidR="006C499F" w:rsidRPr="007557BB">
        <w:rPr>
          <w:noProof/>
          <w:lang w:val="en-US"/>
        </w:rPr>
        <w:t>2</w:t>
      </w:r>
      <w:r w:rsidR="007557BB">
        <w:rPr>
          <w:noProof/>
        </w:rPr>
        <w:fldChar w:fldCharType="end"/>
      </w:r>
      <w:r w:rsidR="00785C7A" w:rsidRPr="007557BB">
        <w:rPr>
          <w:lang w:val="en-US"/>
        </w:rPr>
        <w:t xml:space="preserve"> BLER </w:t>
      </w:r>
      <w:r w:rsidRPr="007557BB">
        <w:rPr>
          <w:lang w:val="en-US"/>
        </w:rPr>
        <w:t xml:space="preserve">comparison of </w:t>
      </w:r>
      <w:r w:rsidR="00785C7A" w:rsidRPr="007557BB">
        <w:rPr>
          <w:lang w:val="en-US"/>
        </w:rPr>
        <w:t>additional DMRS positions, 30km/h</w:t>
      </w:r>
    </w:p>
    <w:p w14:paraId="0D71159B" w14:textId="085A5388" w:rsidR="00327CBE" w:rsidRDefault="00EE752E" w:rsidP="00EE752E">
      <w:pPr>
        <w:pStyle w:val="Caption"/>
      </w:pPr>
      <w:r w:rsidRPr="00EE752E">
        <w:rPr>
          <w:noProof/>
        </w:rPr>
        <w:drawing>
          <wp:inline distT="0" distB="0" distL="0" distR="0" wp14:anchorId="36B4E2A6" wp14:editId="068CF72C">
            <wp:extent cx="4772025" cy="3595263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2123" cy="3602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DEC25B" w14:textId="67BCD62F" w:rsidR="007D0AB3" w:rsidRPr="007557BB" w:rsidRDefault="00566BAE" w:rsidP="007D0AB3">
      <w:pPr>
        <w:pStyle w:val="Caption"/>
        <w:rPr>
          <w:lang w:val="en-US"/>
        </w:rPr>
      </w:pPr>
      <w:r w:rsidRPr="007557BB">
        <w:rPr>
          <w:lang w:val="en-US"/>
        </w:rPr>
        <w:t xml:space="preserve">Figure </w:t>
      </w:r>
      <w:r w:rsidR="007557BB">
        <w:fldChar w:fldCharType="begin"/>
      </w:r>
      <w:r w:rsidR="007557BB" w:rsidRPr="007557BB">
        <w:rPr>
          <w:lang w:val="en-US"/>
        </w:rPr>
        <w:instrText xml:space="preserve"> SEQ Figure \* ARABIC </w:instrText>
      </w:r>
      <w:r w:rsidR="007557BB">
        <w:fldChar w:fldCharType="separate"/>
      </w:r>
      <w:r w:rsidR="006C499F" w:rsidRPr="007557BB">
        <w:rPr>
          <w:noProof/>
          <w:lang w:val="en-US"/>
        </w:rPr>
        <w:t>3</w:t>
      </w:r>
      <w:r w:rsidR="007557BB">
        <w:rPr>
          <w:noProof/>
        </w:rPr>
        <w:fldChar w:fldCharType="end"/>
      </w:r>
      <w:r w:rsidRPr="007557BB">
        <w:rPr>
          <w:lang w:val="en-US"/>
        </w:rPr>
        <w:t xml:space="preserve"> </w:t>
      </w:r>
      <w:r w:rsidR="00785C7A" w:rsidRPr="007557BB">
        <w:rPr>
          <w:lang w:val="en-US"/>
        </w:rPr>
        <w:t>BLER comparison of additional DMRS positions, 60km/h</w:t>
      </w:r>
    </w:p>
    <w:p w14:paraId="51A18068" w14:textId="4C6F32DC" w:rsidR="008013E8" w:rsidRDefault="00EE752E" w:rsidP="00EE752E">
      <w:pPr>
        <w:jc w:val="center"/>
      </w:pPr>
      <w:r w:rsidRPr="00EE752E">
        <w:rPr>
          <w:noProof/>
        </w:rPr>
        <w:lastRenderedPageBreak/>
        <w:drawing>
          <wp:inline distT="0" distB="0" distL="0" distR="0" wp14:anchorId="093AB4C8" wp14:editId="350249AD">
            <wp:extent cx="4695825" cy="3537853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4899" cy="354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FEF2EB" w14:textId="23B41377" w:rsidR="00D60A08" w:rsidRPr="007557BB" w:rsidRDefault="00D60A08" w:rsidP="00D60A08">
      <w:pPr>
        <w:pStyle w:val="Caption"/>
        <w:rPr>
          <w:lang w:val="en-US"/>
        </w:rPr>
      </w:pPr>
      <w:r w:rsidRPr="007557BB">
        <w:rPr>
          <w:lang w:val="en-US"/>
        </w:rPr>
        <w:t xml:space="preserve">Figure </w:t>
      </w:r>
      <w:r w:rsidR="007557BB">
        <w:fldChar w:fldCharType="begin"/>
      </w:r>
      <w:r w:rsidR="007557BB" w:rsidRPr="007557BB">
        <w:rPr>
          <w:lang w:val="en-US"/>
        </w:rPr>
        <w:instrText xml:space="preserve"> SEQ Figure \* ARABIC </w:instrText>
      </w:r>
      <w:r w:rsidR="007557BB">
        <w:fldChar w:fldCharType="separate"/>
      </w:r>
      <w:r w:rsidR="006C499F" w:rsidRPr="007557BB">
        <w:rPr>
          <w:noProof/>
          <w:lang w:val="en-US"/>
        </w:rPr>
        <w:t>4</w:t>
      </w:r>
      <w:r w:rsidR="007557BB">
        <w:rPr>
          <w:noProof/>
        </w:rPr>
        <w:fldChar w:fldCharType="end"/>
      </w:r>
      <w:r w:rsidRPr="007557BB">
        <w:rPr>
          <w:lang w:val="en-US"/>
        </w:rPr>
        <w:t xml:space="preserve"> BLER comparison of additional DMRS positions, 120km/h</w:t>
      </w:r>
    </w:p>
    <w:p w14:paraId="31825A72" w14:textId="77777777" w:rsidR="008013E8" w:rsidRPr="007557BB" w:rsidRDefault="008013E8" w:rsidP="008013E8">
      <w:pPr>
        <w:rPr>
          <w:lang w:val="en-US"/>
        </w:rPr>
      </w:pPr>
    </w:p>
    <w:p w14:paraId="1CEF86B0" w14:textId="3C03CCDF" w:rsidR="00566BAE" w:rsidRPr="007557BB" w:rsidRDefault="00D60A08" w:rsidP="00D60A08">
      <w:pPr>
        <w:pStyle w:val="Observation"/>
        <w:rPr>
          <w:lang w:val="en-US"/>
        </w:rPr>
      </w:pPr>
      <w:bookmarkStart w:id="7" w:name="_Toc490231584"/>
      <w:bookmarkStart w:id="8" w:name="_Toc490232107"/>
      <w:r w:rsidRPr="007557BB">
        <w:rPr>
          <w:lang w:val="en-US"/>
        </w:rPr>
        <w:t>For normal slot transmission, the DMRS pattern at symbol 3 and 11 offers the best BLER performance compared with other 2 patterns, in particular for high speed such as 120km/h.</w:t>
      </w:r>
      <w:bookmarkEnd w:id="7"/>
      <w:bookmarkEnd w:id="8"/>
      <w:r w:rsidRPr="007557BB">
        <w:rPr>
          <w:lang w:val="en-US"/>
        </w:rPr>
        <w:t xml:space="preserve"> </w:t>
      </w:r>
    </w:p>
    <w:p w14:paraId="178823FF" w14:textId="54E082C2" w:rsidR="00436DB3" w:rsidRDefault="00436DB3" w:rsidP="00436DB3">
      <w:pPr>
        <w:pStyle w:val="Heading1"/>
      </w:pPr>
      <w:bookmarkStart w:id="9" w:name="_Toc490231585"/>
      <w:r>
        <w:t xml:space="preserve">DMRS </w:t>
      </w:r>
      <w:r w:rsidR="008013E8">
        <w:t>link level evaluations: The position of the additional DMRS for UL heavy slot</w:t>
      </w:r>
      <w:bookmarkEnd w:id="9"/>
    </w:p>
    <w:p w14:paraId="1DCDCE04" w14:textId="62C7BC08" w:rsidR="00436DB3" w:rsidRPr="007557BB" w:rsidRDefault="00436DB3" w:rsidP="00436DB3">
      <w:pPr>
        <w:pStyle w:val="BodyText"/>
        <w:rPr>
          <w:lang w:val="en-US"/>
        </w:rPr>
      </w:pPr>
      <w:r w:rsidRPr="007557BB">
        <w:rPr>
          <w:lang w:val="en-US"/>
        </w:rPr>
        <w:t xml:space="preserve">In this section, </w:t>
      </w:r>
      <w:r w:rsidR="008013E8" w:rsidRPr="007557BB">
        <w:rPr>
          <w:lang w:val="en-US"/>
        </w:rPr>
        <w:t>we focus on the investigation of additional DMRS positions for UL heavy slot, in which the first 2 symbols are DL control and the 3</w:t>
      </w:r>
      <w:r w:rsidR="008013E8" w:rsidRPr="007557BB">
        <w:rPr>
          <w:vertAlign w:val="superscript"/>
          <w:lang w:val="en-US"/>
        </w:rPr>
        <w:t>rd</w:t>
      </w:r>
      <w:r w:rsidR="008013E8" w:rsidRPr="007557BB">
        <w:rPr>
          <w:lang w:val="en-US"/>
        </w:rPr>
        <w:t xml:space="preserve"> symbol is used as guard interval. The DMRS for evaluations are illustrated in the following figure. </w:t>
      </w:r>
    </w:p>
    <w:p w14:paraId="7B653D27" w14:textId="63290B6B" w:rsidR="00436DB3" w:rsidRDefault="004E5589" w:rsidP="00436DB3">
      <w:pPr>
        <w:pStyle w:val="BodyText"/>
        <w:jc w:val="center"/>
      </w:pPr>
      <w:r>
        <w:rPr>
          <w:noProof/>
        </w:rPr>
        <w:lastRenderedPageBreak/>
        <w:drawing>
          <wp:inline distT="0" distB="0" distL="0" distR="0" wp14:anchorId="38A7F737" wp14:editId="1F127CE1">
            <wp:extent cx="4933950" cy="3626664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4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6382" cy="3643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CFBEC4" w14:textId="271ACE23" w:rsidR="00436DB3" w:rsidRPr="007557BB" w:rsidRDefault="00436DB3" w:rsidP="004E5589">
      <w:pPr>
        <w:pStyle w:val="Caption"/>
        <w:rPr>
          <w:lang w:val="en-US"/>
        </w:rPr>
      </w:pPr>
      <w:bookmarkStart w:id="10" w:name="_Ref477868837"/>
      <w:r w:rsidRPr="007557BB">
        <w:rPr>
          <w:lang w:val="en-US"/>
        </w:rPr>
        <w:t xml:space="preserve">Figure </w:t>
      </w:r>
      <w:r w:rsidR="007557BB">
        <w:fldChar w:fldCharType="begin"/>
      </w:r>
      <w:r w:rsidR="007557BB" w:rsidRPr="007557BB">
        <w:rPr>
          <w:lang w:val="en-US"/>
        </w:rPr>
        <w:instrText xml:space="preserve"> SEQ</w:instrText>
      </w:r>
      <w:r w:rsidR="007557BB" w:rsidRPr="007557BB">
        <w:rPr>
          <w:lang w:val="en-US"/>
        </w:rPr>
        <w:instrText xml:space="preserve"> Figure \* ARABIC </w:instrText>
      </w:r>
      <w:r w:rsidR="007557BB">
        <w:fldChar w:fldCharType="separate"/>
      </w:r>
      <w:r w:rsidR="006C499F" w:rsidRPr="007557BB">
        <w:rPr>
          <w:noProof/>
          <w:lang w:val="en-US"/>
        </w:rPr>
        <w:t>5</w:t>
      </w:r>
      <w:r w:rsidR="007557BB">
        <w:rPr>
          <w:noProof/>
        </w:rPr>
        <w:fldChar w:fldCharType="end"/>
      </w:r>
      <w:bookmarkEnd w:id="10"/>
      <w:r w:rsidR="008013E8" w:rsidRPr="007557BB">
        <w:rPr>
          <w:lang w:val="en-US"/>
        </w:rPr>
        <w:t xml:space="preserve"> Additional DMRS positions for UL heavy slot</w:t>
      </w:r>
    </w:p>
    <w:p w14:paraId="0E4440BD" w14:textId="01EEAB39" w:rsidR="004E5589" w:rsidRPr="007533E0" w:rsidRDefault="004E5589" w:rsidP="004E5589">
      <w:pPr>
        <w:rPr>
          <w:lang w:val="en-US"/>
        </w:rPr>
      </w:pPr>
      <w:r w:rsidRPr="007533E0">
        <w:rPr>
          <w:lang w:val="en-US"/>
        </w:rPr>
        <w:t xml:space="preserve">As discussed in </w:t>
      </w:r>
      <w:r>
        <w:fldChar w:fldCharType="begin"/>
      </w:r>
      <w:r w:rsidRPr="007533E0">
        <w:rPr>
          <w:lang w:val="en-US"/>
        </w:rPr>
        <w:instrText xml:space="preserve"> REF _Ref481760205 \r \h </w:instrText>
      </w:r>
      <w:r>
        <w:fldChar w:fldCharType="separate"/>
      </w:r>
      <w:r w:rsidR="006C499F" w:rsidRPr="007533E0">
        <w:rPr>
          <w:lang w:val="en-US"/>
        </w:rPr>
        <w:t>[1]</w:t>
      </w:r>
      <w:r>
        <w:fldChar w:fldCharType="end"/>
      </w:r>
      <w:r w:rsidRPr="007533E0">
        <w:rPr>
          <w:lang w:val="en-US"/>
        </w:rPr>
        <w:t>, we put the front loaded DMRS at the 2</w:t>
      </w:r>
      <w:r w:rsidRPr="007533E0">
        <w:rPr>
          <w:vertAlign w:val="superscript"/>
          <w:lang w:val="en-US"/>
        </w:rPr>
        <w:t>nd</w:t>
      </w:r>
      <w:r w:rsidRPr="007533E0">
        <w:rPr>
          <w:lang w:val="en-US"/>
        </w:rPr>
        <w:t xml:space="preserve"> symbol</w:t>
      </w:r>
      <w:r w:rsidR="008B0D12" w:rsidRPr="007533E0">
        <w:rPr>
          <w:lang w:val="en-US"/>
        </w:rPr>
        <w:t xml:space="preserve"> (i.e., the 5</w:t>
      </w:r>
      <w:r w:rsidR="008B0D12" w:rsidRPr="007533E0">
        <w:rPr>
          <w:vertAlign w:val="superscript"/>
          <w:lang w:val="en-US"/>
        </w:rPr>
        <w:t>th</w:t>
      </w:r>
      <w:r w:rsidR="008B0D12" w:rsidRPr="007533E0">
        <w:rPr>
          <w:lang w:val="en-US"/>
        </w:rPr>
        <w:t xml:space="preserve"> indexing from symbol 1)</w:t>
      </w:r>
      <w:r w:rsidRPr="007533E0">
        <w:rPr>
          <w:lang w:val="en-US"/>
        </w:rPr>
        <w:t xml:space="preserve"> after the guard interval for better handling</w:t>
      </w:r>
      <w:r w:rsidR="008B0D12" w:rsidRPr="007533E0">
        <w:rPr>
          <w:lang w:val="en-US"/>
        </w:rPr>
        <w:t xml:space="preserve"> power handling effect. </w:t>
      </w:r>
    </w:p>
    <w:p w14:paraId="407FCE52" w14:textId="1F5F5BB5" w:rsidR="004E5589" w:rsidRPr="008F1FE9" w:rsidRDefault="004E5589" w:rsidP="004E5589">
      <w:pPr>
        <w:rPr>
          <w:highlight w:val="yellow"/>
        </w:rPr>
      </w:pPr>
      <w:r w:rsidRPr="007533E0">
        <w:rPr>
          <w:lang w:val="en-US"/>
        </w:rPr>
        <w:t xml:space="preserve">CDL-A channel model with 300ns RMS delay spread is used in the simulations. The number of Tx and Rx antennas are 2 and 4, respectively. The sub-carrier spacing is 15kHz. The carrier frequency is 4GHz. UE speeds are 30, 60, and 120km/h. Data is multiplexed with the DMRS at the unused subcarriers. </w:t>
      </w:r>
      <w:r>
        <w:t xml:space="preserve">Detailed simulation assumptions are in </w:t>
      </w:r>
      <w:r w:rsidRPr="006C499F">
        <w:t xml:space="preserve">Appendix </w:t>
      </w:r>
      <w:r w:rsidR="006C499F">
        <w:fldChar w:fldCharType="begin"/>
      </w:r>
      <w:r w:rsidR="006C499F">
        <w:instrText xml:space="preserve"> REF _Ref485301847 \r \h </w:instrText>
      </w:r>
      <w:r w:rsidR="006C499F">
        <w:fldChar w:fldCharType="separate"/>
      </w:r>
      <w:r w:rsidR="006C499F">
        <w:t>6.2</w:t>
      </w:r>
      <w:r w:rsidR="006C499F">
        <w:fldChar w:fldCharType="end"/>
      </w:r>
      <w:r w:rsidR="006C499F">
        <w:t>.</w:t>
      </w:r>
    </w:p>
    <w:p w14:paraId="66E88E7C" w14:textId="2C87B779" w:rsidR="00436DB3" w:rsidRDefault="00543B87" w:rsidP="00543B87">
      <w:pPr>
        <w:jc w:val="center"/>
      </w:pPr>
      <w:r w:rsidRPr="00543B87">
        <w:rPr>
          <w:noProof/>
        </w:rPr>
        <w:lastRenderedPageBreak/>
        <w:drawing>
          <wp:inline distT="0" distB="0" distL="0" distR="0" wp14:anchorId="36F267C3" wp14:editId="5460AE61">
            <wp:extent cx="4639841" cy="349567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8549" cy="350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AF0916" w14:textId="7C98B48E" w:rsidR="00436DB3" w:rsidRPr="007557BB" w:rsidRDefault="00436DB3" w:rsidP="00436DB3">
      <w:pPr>
        <w:pStyle w:val="Caption"/>
        <w:rPr>
          <w:lang w:val="en-US"/>
        </w:rPr>
      </w:pPr>
      <w:bookmarkStart w:id="11" w:name="_Ref477874289"/>
      <w:r w:rsidRPr="007557BB">
        <w:rPr>
          <w:lang w:val="en-US"/>
        </w:rPr>
        <w:t xml:space="preserve">Figure </w:t>
      </w:r>
      <w:r w:rsidR="007557BB">
        <w:fldChar w:fldCharType="begin"/>
      </w:r>
      <w:r w:rsidR="007557BB" w:rsidRPr="007557BB">
        <w:rPr>
          <w:lang w:val="en-US"/>
        </w:rPr>
        <w:instrText xml:space="preserve"> SEQ Figure \* ARABIC </w:instrText>
      </w:r>
      <w:r w:rsidR="007557BB">
        <w:fldChar w:fldCharType="separate"/>
      </w:r>
      <w:r w:rsidR="006C499F" w:rsidRPr="007557BB">
        <w:rPr>
          <w:noProof/>
          <w:lang w:val="en-US"/>
        </w:rPr>
        <w:t>6</w:t>
      </w:r>
      <w:r w:rsidR="007557BB">
        <w:rPr>
          <w:noProof/>
        </w:rPr>
        <w:fldChar w:fldCharType="end"/>
      </w:r>
      <w:bookmarkEnd w:id="11"/>
      <w:r w:rsidRPr="007557BB">
        <w:rPr>
          <w:lang w:val="en-US"/>
        </w:rPr>
        <w:t xml:space="preserve"> </w:t>
      </w:r>
      <w:r w:rsidR="00543B87" w:rsidRPr="007557BB">
        <w:rPr>
          <w:lang w:val="en-US"/>
        </w:rPr>
        <w:t>BLER comparison based on different additional DMRS positions, 30km/h</w:t>
      </w:r>
    </w:p>
    <w:p w14:paraId="0FFC42E6" w14:textId="6AA144A7" w:rsidR="00436DB3" w:rsidRDefault="00543B87" w:rsidP="00436DB3">
      <w:pPr>
        <w:jc w:val="center"/>
      </w:pPr>
      <w:r w:rsidRPr="00543B87">
        <w:rPr>
          <w:noProof/>
        </w:rPr>
        <w:drawing>
          <wp:inline distT="0" distB="0" distL="0" distR="0" wp14:anchorId="68E5408B" wp14:editId="489EB24C">
            <wp:extent cx="4576629" cy="344805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754" cy="3451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9F23FB" w14:textId="496B71B8" w:rsidR="00436DB3" w:rsidRPr="008A6C17" w:rsidRDefault="00436DB3" w:rsidP="00436DB3">
      <w:pPr>
        <w:pStyle w:val="Caption"/>
        <w:rPr>
          <w:lang w:val="en-US"/>
        </w:rPr>
      </w:pPr>
      <w:bookmarkStart w:id="12" w:name="_Ref477876123"/>
      <w:r w:rsidRPr="007557BB">
        <w:rPr>
          <w:lang w:val="en-US"/>
        </w:rPr>
        <w:t xml:space="preserve">Figure </w:t>
      </w:r>
      <w:r w:rsidR="007557BB">
        <w:fldChar w:fldCharType="begin"/>
      </w:r>
      <w:r w:rsidR="007557BB" w:rsidRPr="007557BB">
        <w:rPr>
          <w:lang w:val="en-US"/>
        </w:rPr>
        <w:instrText xml:space="preserve"> SEQ Figure \* ARABIC </w:instrText>
      </w:r>
      <w:r w:rsidR="007557BB">
        <w:fldChar w:fldCharType="separate"/>
      </w:r>
      <w:r w:rsidR="006C499F" w:rsidRPr="007557BB">
        <w:rPr>
          <w:noProof/>
          <w:lang w:val="en-US"/>
        </w:rPr>
        <w:t>7</w:t>
      </w:r>
      <w:r w:rsidR="007557BB">
        <w:rPr>
          <w:noProof/>
        </w:rPr>
        <w:fldChar w:fldCharType="end"/>
      </w:r>
      <w:bookmarkEnd w:id="12"/>
      <w:r w:rsidRPr="007557BB">
        <w:rPr>
          <w:lang w:val="en-US"/>
        </w:rPr>
        <w:t xml:space="preserve"> </w:t>
      </w:r>
      <w:r w:rsidR="00543B87" w:rsidRPr="007557BB">
        <w:rPr>
          <w:lang w:val="en-US"/>
        </w:rPr>
        <w:t>BLER comparison based on different additional DMRS positions, 60km/h</w:t>
      </w:r>
    </w:p>
    <w:p w14:paraId="03344E65" w14:textId="77777777" w:rsidR="00436DB3" w:rsidRPr="008A6C17" w:rsidRDefault="00436DB3" w:rsidP="00436DB3">
      <w:pPr>
        <w:rPr>
          <w:lang w:val="en-US"/>
        </w:rPr>
      </w:pPr>
    </w:p>
    <w:p w14:paraId="08B035FD" w14:textId="65411C27" w:rsidR="00436DB3" w:rsidRPr="00543B87" w:rsidRDefault="00A90940" w:rsidP="00436DB3">
      <w:pPr>
        <w:jc w:val="center"/>
        <w:rPr>
          <w:lang w:val="en-US"/>
        </w:rPr>
      </w:pPr>
      <w:r w:rsidRPr="00A90940">
        <w:rPr>
          <w:noProof/>
        </w:rPr>
        <w:lastRenderedPageBreak/>
        <w:drawing>
          <wp:inline distT="0" distB="0" distL="0" distR="0" wp14:anchorId="70FBCD4E" wp14:editId="39F6E78E">
            <wp:extent cx="4772025" cy="3595263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4150" cy="3604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E0404E" w14:textId="64384A94" w:rsidR="00436DB3" w:rsidRPr="007557BB" w:rsidRDefault="00436DB3" w:rsidP="00A90940">
      <w:pPr>
        <w:pStyle w:val="Caption"/>
        <w:rPr>
          <w:lang w:val="en-US"/>
        </w:rPr>
      </w:pPr>
      <w:bookmarkStart w:id="13" w:name="_Ref477879695"/>
      <w:r w:rsidRPr="007557BB">
        <w:rPr>
          <w:lang w:val="en-US"/>
        </w:rPr>
        <w:t xml:space="preserve">Figure </w:t>
      </w:r>
      <w:r w:rsidR="007557BB">
        <w:fldChar w:fldCharType="begin"/>
      </w:r>
      <w:r w:rsidR="007557BB" w:rsidRPr="007557BB">
        <w:rPr>
          <w:lang w:val="en-US"/>
        </w:rPr>
        <w:instrText xml:space="preserve"> SEQ Figure \* ARABIC </w:instrText>
      </w:r>
      <w:r w:rsidR="007557BB">
        <w:fldChar w:fldCharType="separate"/>
      </w:r>
      <w:r w:rsidR="006C499F" w:rsidRPr="007557BB">
        <w:rPr>
          <w:noProof/>
          <w:lang w:val="en-US"/>
        </w:rPr>
        <w:t>8</w:t>
      </w:r>
      <w:r w:rsidR="007557BB">
        <w:rPr>
          <w:noProof/>
        </w:rPr>
        <w:fldChar w:fldCharType="end"/>
      </w:r>
      <w:bookmarkEnd w:id="13"/>
      <w:r w:rsidRPr="007557BB">
        <w:rPr>
          <w:lang w:val="en-US"/>
        </w:rPr>
        <w:t xml:space="preserve"> </w:t>
      </w:r>
      <w:r w:rsidR="00543B87" w:rsidRPr="007557BB">
        <w:rPr>
          <w:lang w:val="en-US"/>
        </w:rPr>
        <w:t>BLER comparison based on different additional DMRS positions, 120km/h</w:t>
      </w:r>
    </w:p>
    <w:p w14:paraId="430FD75D" w14:textId="7577B8AB" w:rsidR="00436DB3" w:rsidRPr="007557BB" w:rsidRDefault="0021239B" w:rsidP="00436DB3">
      <w:pPr>
        <w:pStyle w:val="Observation"/>
        <w:rPr>
          <w:lang w:val="en-US"/>
        </w:rPr>
      </w:pPr>
      <w:bookmarkStart w:id="14" w:name="_Toc490231586"/>
      <w:bookmarkStart w:id="15" w:name="_Toc490232108"/>
      <w:r w:rsidRPr="007557BB">
        <w:rPr>
          <w:lang w:val="en-US"/>
        </w:rPr>
        <w:t>For UL heavy transmission, the DMRS at symbol 5 and 13, and the DMRS at symbol 5 and 14 have similar performance, and both offer slightly better BLER performance compared with the other 2 patterns.</w:t>
      </w:r>
      <w:bookmarkEnd w:id="14"/>
      <w:bookmarkEnd w:id="15"/>
      <w:r w:rsidRPr="007557BB">
        <w:rPr>
          <w:lang w:val="en-US"/>
        </w:rPr>
        <w:t xml:space="preserve"> </w:t>
      </w:r>
    </w:p>
    <w:p w14:paraId="66D329F1" w14:textId="4A534CC1" w:rsidR="00436DB3" w:rsidRPr="007557BB" w:rsidRDefault="00436DB3" w:rsidP="0021239B">
      <w:pPr>
        <w:pStyle w:val="Observation"/>
        <w:rPr>
          <w:lang w:val="en-US"/>
        </w:rPr>
      </w:pPr>
      <w:bookmarkStart w:id="16" w:name="_Toc477954514"/>
      <w:bookmarkStart w:id="17" w:name="_Toc477956649"/>
      <w:bookmarkStart w:id="18" w:name="_Toc477976844"/>
      <w:bookmarkStart w:id="19" w:name="_Toc478029851"/>
      <w:bookmarkStart w:id="20" w:name="_Toc478030382"/>
      <w:bookmarkStart w:id="21" w:name="_Toc478030390"/>
      <w:bookmarkStart w:id="22" w:name="_Toc478110773"/>
      <w:bookmarkStart w:id="23" w:name="_Toc478112646"/>
      <w:bookmarkStart w:id="24" w:name="_Toc490231587"/>
      <w:bookmarkStart w:id="25" w:name="_Toc490232109"/>
      <w:r w:rsidRPr="007557BB">
        <w:rPr>
          <w:lang w:val="en-US"/>
        </w:rPr>
        <w:t>For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21239B" w:rsidRPr="007557BB">
        <w:rPr>
          <w:lang w:val="en-US"/>
        </w:rPr>
        <w:t xml:space="preserve"> high Doppler scenarios, the additional DMRS tending to the end of the data transmission in the slot has advantages of better channel estimation performance.</w:t>
      </w:r>
      <w:bookmarkEnd w:id="24"/>
      <w:bookmarkEnd w:id="25"/>
      <w:r w:rsidR="0021239B" w:rsidRPr="007557BB">
        <w:rPr>
          <w:lang w:val="en-US"/>
        </w:rPr>
        <w:t xml:space="preserve"> </w:t>
      </w:r>
    </w:p>
    <w:p w14:paraId="6A6EEE38" w14:textId="22B75751" w:rsidR="00436DB3" w:rsidRDefault="00436DB3" w:rsidP="00E04AA7">
      <w:pPr>
        <w:pStyle w:val="Heading1"/>
      </w:pPr>
      <w:bookmarkStart w:id="26" w:name="_Toc490231588"/>
      <w:r w:rsidRPr="00CE0424">
        <w:t>Conclusion</w:t>
      </w:r>
      <w:r>
        <w:t>s</w:t>
      </w:r>
      <w:bookmarkEnd w:id="26"/>
    </w:p>
    <w:p w14:paraId="6E9D7E43" w14:textId="6A344C6E" w:rsidR="0021239B" w:rsidRPr="007557BB" w:rsidRDefault="0021239B" w:rsidP="0021239B">
      <w:pPr>
        <w:rPr>
          <w:lang w:val="en-US"/>
        </w:rPr>
      </w:pPr>
      <w:r w:rsidRPr="007557BB">
        <w:rPr>
          <w:lang w:val="en-US"/>
        </w:rPr>
        <w:t xml:space="preserve">We have made the following observations in the paper: </w:t>
      </w:r>
    </w:p>
    <w:p w14:paraId="7E80BE6F" w14:textId="42891AF1" w:rsidR="006C499F" w:rsidRDefault="00D64C97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\h \z \t "Observation;1" </w:instrText>
      </w:r>
      <w:r>
        <w:rPr>
          <w:b w:val="0"/>
          <w:bCs/>
        </w:rPr>
        <w:fldChar w:fldCharType="separate"/>
      </w:r>
      <w:hyperlink w:anchor="_Toc490232107" w:history="1">
        <w:r w:rsidR="006C499F" w:rsidRPr="00996304">
          <w:rPr>
            <w:rStyle w:val="Hyperlink"/>
          </w:rPr>
          <w:t>Observation 1</w:t>
        </w:r>
        <w:r w:rsidR="006C499F">
          <w:rPr>
            <w:rFonts w:asciiTheme="minorHAnsi" w:eastAsiaTheme="minorEastAsia" w:hAnsiTheme="minorHAnsi" w:cstheme="minorBidi"/>
            <w:b w:val="0"/>
            <w:sz w:val="22"/>
            <w:lang w:val="sv-SE"/>
          </w:rPr>
          <w:tab/>
        </w:r>
        <w:r w:rsidR="006C499F" w:rsidRPr="00996304">
          <w:rPr>
            <w:rStyle w:val="Hyperlink"/>
          </w:rPr>
          <w:t>For normal slot transmission, the DMRS pattern at symbol 3 and 11 offers the best BLER performance compared with other 2 patterns, in particular for high speed such as 120km/h.</w:t>
        </w:r>
        <w:r w:rsidR="006C499F">
          <w:rPr>
            <w:webHidden/>
          </w:rPr>
          <w:tab/>
        </w:r>
      </w:hyperlink>
    </w:p>
    <w:p w14:paraId="2C16B185" w14:textId="64BDDD4F" w:rsidR="006C499F" w:rsidRDefault="007557BB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/>
        </w:rPr>
      </w:pPr>
      <w:hyperlink w:anchor="_Toc490232108" w:history="1">
        <w:r w:rsidR="006C499F" w:rsidRPr="00996304">
          <w:rPr>
            <w:rStyle w:val="Hyperlink"/>
          </w:rPr>
          <w:t>Observation 2</w:t>
        </w:r>
        <w:r w:rsidR="006C499F">
          <w:rPr>
            <w:rFonts w:asciiTheme="minorHAnsi" w:eastAsiaTheme="minorEastAsia" w:hAnsiTheme="minorHAnsi" w:cstheme="minorBidi"/>
            <w:b w:val="0"/>
            <w:sz w:val="22"/>
            <w:lang w:val="sv-SE"/>
          </w:rPr>
          <w:tab/>
        </w:r>
        <w:r w:rsidR="006C499F" w:rsidRPr="00996304">
          <w:rPr>
            <w:rStyle w:val="Hyperlink"/>
          </w:rPr>
          <w:t>For UL heavy transmission, the DMRS at symbol 5 and 13, and the DMRS at symbol 5 and 14 have similar performance, and both offer slightly better BLER performance compared with the other 2 patterns.</w:t>
        </w:r>
        <w:r w:rsidR="006C499F">
          <w:rPr>
            <w:webHidden/>
          </w:rPr>
          <w:tab/>
        </w:r>
      </w:hyperlink>
    </w:p>
    <w:p w14:paraId="7DA50544" w14:textId="2D9A82A1" w:rsidR="006C499F" w:rsidRDefault="007557BB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/>
        </w:rPr>
      </w:pPr>
      <w:hyperlink w:anchor="_Toc490232109" w:history="1">
        <w:r w:rsidR="006C499F" w:rsidRPr="00996304">
          <w:rPr>
            <w:rStyle w:val="Hyperlink"/>
          </w:rPr>
          <w:t>Observation 3</w:t>
        </w:r>
        <w:r w:rsidR="006C499F">
          <w:rPr>
            <w:rFonts w:asciiTheme="minorHAnsi" w:eastAsiaTheme="minorEastAsia" w:hAnsiTheme="minorHAnsi" w:cstheme="minorBidi"/>
            <w:b w:val="0"/>
            <w:sz w:val="22"/>
            <w:lang w:val="sv-SE"/>
          </w:rPr>
          <w:tab/>
        </w:r>
        <w:r w:rsidR="006C499F" w:rsidRPr="00996304">
          <w:rPr>
            <w:rStyle w:val="Hyperlink"/>
          </w:rPr>
          <w:t>For high Doppler scenarios, the additional DMRS tending to the end of the data transmission in the slot has advantages of better channel estimation performance.</w:t>
        </w:r>
        <w:r w:rsidR="006C499F">
          <w:rPr>
            <w:webHidden/>
          </w:rPr>
          <w:tab/>
        </w:r>
      </w:hyperlink>
    </w:p>
    <w:p w14:paraId="62FDF224" w14:textId="343F6133" w:rsidR="00436DB3" w:rsidRPr="00790B99" w:rsidRDefault="00D64C97" w:rsidP="00436DB3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967CD29" w14:textId="71E60061" w:rsidR="00436DB3" w:rsidRDefault="00436DB3" w:rsidP="00D64C97">
      <w:pPr>
        <w:pStyle w:val="Heading1"/>
      </w:pPr>
      <w:bookmarkStart w:id="27" w:name="_In-sequence_SDU_delivery"/>
      <w:bookmarkStart w:id="28" w:name="_Toc490231589"/>
      <w:bookmarkEnd w:id="27"/>
      <w:r w:rsidRPr="00CE0424">
        <w:t>References</w:t>
      </w:r>
      <w:bookmarkEnd w:id="28"/>
    </w:p>
    <w:p w14:paraId="7563B0F3" w14:textId="29F6A5DE" w:rsidR="00E04AA7" w:rsidRPr="007557BB" w:rsidRDefault="000373F8" w:rsidP="00436DB3">
      <w:pPr>
        <w:pStyle w:val="Reference"/>
        <w:rPr>
          <w:lang w:val="en-US"/>
        </w:rPr>
      </w:pPr>
      <w:bookmarkStart w:id="29" w:name="_Ref481760205"/>
      <w:r w:rsidRPr="007557BB">
        <w:rPr>
          <w:lang w:val="en-US"/>
        </w:rPr>
        <w:t>R</w:t>
      </w:r>
      <w:r w:rsidR="006C499F" w:rsidRPr="007557BB">
        <w:rPr>
          <w:lang w:val="en-US"/>
        </w:rPr>
        <w:t>1-1714312</w:t>
      </w:r>
      <w:r w:rsidR="00E04AA7" w:rsidRPr="007557BB">
        <w:rPr>
          <w:lang w:val="en-US"/>
        </w:rPr>
        <w:t>, On UL DMRS design, Ericsson</w:t>
      </w:r>
      <w:bookmarkEnd w:id="29"/>
    </w:p>
    <w:p w14:paraId="64D97A43" w14:textId="603AE7B2" w:rsidR="00566BAE" w:rsidRDefault="00436DB3" w:rsidP="00745DD2">
      <w:pPr>
        <w:pStyle w:val="Heading1"/>
      </w:pPr>
      <w:bookmarkStart w:id="30" w:name="_Toc490231590"/>
      <w:r>
        <w:lastRenderedPageBreak/>
        <w:t>Appendix</w:t>
      </w:r>
      <w:bookmarkEnd w:id="30"/>
    </w:p>
    <w:p w14:paraId="48C3C886" w14:textId="77777777" w:rsidR="00566BAE" w:rsidRDefault="00566BAE" w:rsidP="00566BAE">
      <w:pPr>
        <w:pStyle w:val="Heading2"/>
        <w:numPr>
          <w:ilvl w:val="1"/>
          <w:numId w:val="23"/>
        </w:numPr>
      </w:pPr>
      <w:bookmarkStart w:id="31" w:name="_Ref485288571"/>
      <w:r>
        <w:t>Simulation Parameters:</w:t>
      </w:r>
      <w:bookmarkEnd w:id="3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6877"/>
      </w:tblGrid>
      <w:tr w:rsidR="00566BAE" w:rsidRPr="0004758B" w14:paraId="64C03A4E" w14:textId="77777777" w:rsidTr="00F1596D">
        <w:tc>
          <w:tcPr>
            <w:tcW w:w="2473" w:type="dxa"/>
            <w:shd w:val="clear" w:color="auto" w:fill="D9D9D9"/>
          </w:tcPr>
          <w:p w14:paraId="19F088CF" w14:textId="77777777" w:rsidR="00566BAE" w:rsidRPr="0004758B" w:rsidRDefault="00566BAE" w:rsidP="00F1596D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Parameter</w:t>
            </w:r>
          </w:p>
        </w:tc>
        <w:tc>
          <w:tcPr>
            <w:tcW w:w="7382" w:type="dxa"/>
            <w:shd w:val="clear" w:color="auto" w:fill="D9D9D9"/>
          </w:tcPr>
          <w:p w14:paraId="3BBD35A8" w14:textId="77777777" w:rsidR="00566BAE" w:rsidRPr="0004758B" w:rsidRDefault="00566BAE" w:rsidP="00F1596D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Value</w:t>
            </w:r>
          </w:p>
        </w:tc>
      </w:tr>
      <w:tr w:rsidR="00566BAE" w:rsidRPr="0004758B" w14:paraId="61ED2641" w14:textId="77777777" w:rsidTr="00F1596D">
        <w:tc>
          <w:tcPr>
            <w:tcW w:w="2473" w:type="dxa"/>
            <w:shd w:val="clear" w:color="auto" w:fill="auto"/>
          </w:tcPr>
          <w:p w14:paraId="3D89BF18" w14:textId="77777777" w:rsidR="00566BAE" w:rsidRPr="0004758B" w:rsidRDefault="00566BAE" w:rsidP="00F1596D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Channel Model</w:t>
            </w:r>
          </w:p>
        </w:tc>
        <w:tc>
          <w:tcPr>
            <w:tcW w:w="7382" w:type="dxa"/>
            <w:shd w:val="clear" w:color="auto" w:fill="auto"/>
          </w:tcPr>
          <w:p w14:paraId="6874BFC0" w14:textId="5AC80453" w:rsidR="00566BAE" w:rsidRPr="0004758B" w:rsidRDefault="006C499F" w:rsidP="00F1596D">
            <w:pPr>
              <w:rPr>
                <w:rFonts w:eastAsia="宋体"/>
              </w:rPr>
            </w:pPr>
            <w:r>
              <w:rPr>
                <w:rFonts w:eastAsia="宋体"/>
              </w:rPr>
              <w:t>CDL-A</w:t>
            </w:r>
          </w:p>
        </w:tc>
      </w:tr>
      <w:tr w:rsidR="00566BAE" w:rsidRPr="0004758B" w14:paraId="422E6111" w14:textId="77777777" w:rsidTr="00F1596D">
        <w:tc>
          <w:tcPr>
            <w:tcW w:w="2473" w:type="dxa"/>
            <w:shd w:val="clear" w:color="auto" w:fill="auto"/>
          </w:tcPr>
          <w:p w14:paraId="61E16EF7" w14:textId="77777777" w:rsidR="00566BAE" w:rsidRPr="0004758B" w:rsidRDefault="00566BAE" w:rsidP="00F1596D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Numerology</w:t>
            </w:r>
          </w:p>
        </w:tc>
        <w:tc>
          <w:tcPr>
            <w:tcW w:w="7382" w:type="dxa"/>
            <w:shd w:val="clear" w:color="auto" w:fill="auto"/>
          </w:tcPr>
          <w:p w14:paraId="206AF464" w14:textId="77777777" w:rsidR="00566BAE" w:rsidRPr="0004758B" w:rsidRDefault="00566BAE" w:rsidP="00F1596D">
            <w:pPr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  <w:r w:rsidRPr="0004758B">
              <w:rPr>
                <w:rFonts w:eastAsia="宋体"/>
              </w:rPr>
              <w:t>KHz</w:t>
            </w:r>
          </w:p>
        </w:tc>
      </w:tr>
      <w:tr w:rsidR="00566BAE" w:rsidRPr="0004758B" w14:paraId="551B4283" w14:textId="77777777" w:rsidTr="00F1596D">
        <w:tc>
          <w:tcPr>
            <w:tcW w:w="2473" w:type="dxa"/>
            <w:shd w:val="clear" w:color="auto" w:fill="auto"/>
          </w:tcPr>
          <w:p w14:paraId="084EA09F" w14:textId="77777777" w:rsidR="00566BAE" w:rsidRPr="0004758B" w:rsidRDefault="00566BAE" w:rsidP="00F1596D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Carrier frequency</w:t>
            </w:r>
          </w:p>
        </w:tc>
        <w:tc>
          <w:tcPr>
            <w:tcW w:w="7382" w:type="dxa"/>
            <w:shd w:val="clear" w:color="auto" w:fill="auto"/>
          </w:tcPr>
          <w:p w14:paraId="4B74A643" w14:textId="77777777" w:rsidR="00566BAE" w:rsidRPr="0004758B" w:rsidRDefault="00566BAE" w:rsidP="00F1596D">
            <w:pPr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  <w:r w:rsidRPr="0004758B">
              <w:rPr>
                <w:rFonts w:eastAsia="宋体"/>
              </w:rPr>
              <w:t>GHz</w:t>
            </w:r>
          </w:p>
        </w:tc>
      </w:tr>
      <w:tr w:rsidR="00566BAE" w:rsidRPr="007557BB" w14:paraId="11CF72B4" w14:textId="77777777" w:rsidTr="00F1596D">
        <w:trPr>
          <w:trHeight w:val="379"/>
        </w:trPr>
        <w:tc>
          <w:tcPr>
            <w:tcW w:w="2473" w:type="dxa"/>
            <w:shd w:val="clear" w:color="auto" w:fill="auto"/>
          </w:tcPr>
          <w:p w14:paraId="11D38431" w14:textId="77777777" w:rsidR="00566BAE" w:rsidRPr="0004758B" w:rsidRDefault="00566BAE" w:rsidP="00F1596D">
            <w:pPr>
              <w:jc w:val="center"/>
              <w:rPr>
                <w:rFonts w:eastAsia="宋体"/>
              </w:rPr>
            </w:pPr>
            <w:r w:rsidRPr="007533E0">
              <w:rPr>
                <w:rFonts w:eastAsia="宋体"/>
                <w:spacing w:val="1"/>
                <w:fitText w:val="2257" w:id="1450896904"/>
              </w:rPr>
              <w:t>Transmission Slot Lengt</w:t>
            </w:r>
            <w:r w:rsidRPr="007533E0">
              <w:rPr>
                <w:rFonts w:eastAsia="宋体"/>
                <w:spacing w:val="11"/>
                <w:fitText w:val="2257" w:id="1450896904"/>
              </w:rPr>
              <w:t>h</w:t>
            </w:r>
          </w:p>
        </w:tc>
        <w:tc>
          <w:tcPr>
            <w:tcW w:w="7382" w:type="dxa"/>
            <w:shd w:val="clear" w:color="auto" w:fill="auto"/>
          </w:tcPr>
          <w:p w14:paraId="7A831527" w14:textId="5596F660" w:rsidR="00566BAE" w:rsidRPr="007557BB" w:rsidRDefault="00566BAE" w:rsidP="00F1596D">
            <w:pPr>
              <w:rPr>
                <w:rFonts w:eastAsia="宋体"/>
                <w:lang w:val="en-US"/>
              </w:rPr>
            </w:pPr>
            <w:r w:rsidRPr="007557BB">
              <w:rPr>
                <w:rFonts w:eastAsia="宋体"/>
                <w:lang w:val="en-US"/>
              </w:rPr>
              <w:t>14 symbols, with</w:t>
            </w:r>
            <w:r w:rsidR="006C499F" w:rsidRPr="007557BB">
              <w:rPr>
                <w:rFonts w:eastAsia="宋体"/>
                <w:lang w:val="en-US"/>
              </w:rPr>
              <w:t xml:space="preserve"> first 2 symbols reserved for PU</w:t>
            </w:r>
            <w:r w:rsidRPr="007557BB">
              <w:rPr>
                <w:rFonts w:eastAsia="宋体"/>
                <w:lang w:val="en-US"/>
              </w:rPr>
              <w:t>CCH</w:t>
            </w:r>
          </w:p>
        </w:tc>
      </w:tr>
      <w:tr w:rsidR="00566BAE" w:rsidRPr="0004758B" w14:paraId="7A5EC430" w14:textId="77777777" w:rsidTr="00F1596D">
        <w:trPr>
          <w:trHeight w:val="379"/>
        </w:trPr>
        <w:tc>
          <w:tcPr>
            <w:tcW w:w="2473" w:type="dxa"/>
            <w:shd w:val="clear" w:color="auto" w:fill="auto"/>
          </w:tcPr>
          <w:p w14:paraId="5E702ED8" w14:textId="77777777" w:rsidR="00566BAE" w:rsidRPr="00DE0868" w:rsidRDefault="00566BAE" w:rsidP="00F1596D">
            <w:pPr>
              <w:rPr>
                <w:rFonts w:eastAsia="宋体"/>
              </w:rPr>
            </w:pPr>
            <w:r>
              <w:rPr>
                <w:rFonts w:eastAsia="宋体"/>
              </w:rPr>
              <w:t>Transmission mode</w:t>
            </w:r>
          </w:p>
        </w:tc>
        <w:tc>
          <w:tcPr>
            <w:tcW w:w="7382" w:type="dxa"/>
            <w:shd w:val="clear" w:color="auto" w:fill="auto"/>
          </w:tcPr>
          <w:p w14:paraId="10C1EAF0" w14:textId="77777777" w:rsidR="00566BAE" w:rsidRPr="0004758B" w:rsidRDefault="00566BAE" w:rsidP="00F1596D">
            <w:pPr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:rsidR="00566BAE" w14:paraId="04A3CA98" w14:textId="77777777" w:rsidTr="00F1596D">
        <w:trPr>
          <w:trHeight w:val="379"/>
        </w:trPr>
        <w:tc>
          <w:tcPr>
            <w:tcW w:w="2473" w:type="dxa"/>
            <w:shd w:val="clear" w:color="auto" w:fill="auto"/>
          </w:tcPr>
          <w:p w14:paraId="20995ED3" w14:textId="77777777" w:rsidR="00566BAE" w:rsidRDefault="00566BAE" w:rsidP="00F1596D">
            <w:pPr>
              <w:rPr>
                <w:rFonts w:eastAsia="宋体"/>
              </w:rPr>
            </w:pPr>
            <w:r>
              <w:rPr>
                <w:rFonts w:eastAsia="宋体"/>
              </w:rPr>
              <w:t>Number of UE</w:t>
            </w:r>
          </w:p>
        </w:tc>
        <w:tc>
          <w:tcPr>
            <w:tcW w:w="7382" w:type="dxa"/>
            <w:shd w:val="clear" w:color="auto" w:fill="auto"/>
          </w:tcPr>
          <w:p w14:paraId="36D78205" w14:textId="77777777" w:rsidR="00566BAE" w:rsidRDefault="00566BAE" w:rsidP="00F1596D">
            <w:pPr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 w:rsidR="00566BAE" w14:paraId="2F21B559" w14:textId="77777777" w:rsidTr="00F1596D">
        <w:trPr>
          <w:trHeight w:val="379"/>
        </w:trPr>
        <w:tc>
          <w:tcPr>
            <w:tcW w:w="2473" w:type="dxa"/>
            <w:shd w:val="clear" w:color="auto" w:fill="auto"/>
          </w:tcPr>
          <w:p w14:paraId="1A9FD55B" w14:textId="77777777" w:rsidR="00566BAE" w:rsidRDefault="00566BAE" w:rsidP="00F1596D">
            <w:pPr>
              <w:rPr>
                <w:rFonts w:eastAsia="宋体"/>
              </w:rPr>
            </w:pPr>
            <w:r>
              <w:rPr>
                <w:rFonts w:eastAsia="宋体"/>
              </w:rPr>
              <w:t>UE speed</w:t>
            </w:r>
          </w:p>
        </w:tc>
        <w:tc>
          <w:tcPr>
            <w:tcW w:w="7382" w:type="dxa"/>
            <w:shd w:val="clear" w:color="auto" w:fill="auto"/>
          </w:tcPr>
          <w:p w14:paraId="00C8B704" w14:textId="66124467" w:rsidR="00566BAE" w:rsidRDefault="00566BAE" w:rsidP="00F1596D">
            <w:pPr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  <w:r w:rsidR="006C499F">
              <w:rPr>
                <w:rFonts w:eastAsia="宋体"/>
              </w:rPr>
              <w:t>0, 60, 120</w:t>
            </w:r>
            <w:r>
              <w:rPr>
                <w:rFonts w:eastAsia="宋体"/>
              </w:rPr>
              <w:t>km/h</w:t>
            </w:r>
          </w:p>
        </w:tc>
      </w:tr>
      <w:tr w:rsidR="00566BAE" w:rsidRPr="0004758B" w14:paraId="66FD9D25" w14:textId="77777777" w:rsidTr="00F1596D">
        <w:trPr>
          <w:trHeight w:val="379"/>
        </w:trPr>
        <w:tc>
          <w:tcPr>
            <w:tcW w:w="2473" w:type="dxa"/>
            <w:shd w:val="clear" w:color="auto" w:fill="auto"/>
          </w:tcPr>
          <w:p w14:paraId="3B36E735" w14:textId="77777777" w:rsidR="00566BAE" w:rsidRPr="0004758B" w:rsidRDefault="00566BAE" w:rsidP="00F1596D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Delay spread</w:t>
            </w:r>
          </w:p>
        </w:tc>
        <w:tc>
          <w:tcPr>
            <w:tcW w:w="7382" w:type="dxa"/>
            <w:shd w:val="clear" w:color="auto" w:fill="auto"/>
          </w:tcPr>
          <w:p w14:paraId="4450B35C" w14:textId="4DDCB0CB" w:rsidR="00566BAE" w:rsidRPr="0004758B" w:rsidRDefault="00402181" w:rsidP="00F1596D">
            <w:pPr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  <w:r w:rsidR="00566BAE">
              <w:rPr>
                <w:rFonts w:eastAsia="宋体"/>
              </w:rPr>
              <w:t>00ns</w:t>
            </w:r>
          </w:p>
        </w:tc>
      </w:tr>
      <w:tr w:rsidR="00566BAE" w:rsidRPr="0004758B" w14:paraId="3E34136D" w14:textId="77777777" w:rsidTr="00F1596D">
        <w:tc>
          <w:tcPr>
            <w:tcW w:w="2473" w:type="dxa"/>
            <w:shd w:val="clear" w:color="auto" w:fill="auto"/>
          </w:tcPr>
          <w:p w14:paraId="2A8294A5" w14:textId="77777777" w:rsidR="00566BAE" w:rsidRPr="0004758B" w:rsidRDefault="00566BAE" w:rsidP="00F1596D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Allocated bandwidth</w:t>
            </w:r>
          </w:p>
        </w:tc>
        <w:tc>
          <w:tcPr>
            <w:tcW w:w="7382" w:type="dxa"/>
            <w:shd w:val="clear" w:color="auto" w:fill="auto"/>
          </w:tcPr>
          <w:p w14:paraId="6E8D4F9C" w14:textId="77777777" w:rsidR="00566BAE" w:rsidRPr="0004758B" w:rsidRDefault="00566BAE" w:rsidP="00F1596D">
            <w:pPr>
              <w:rPr>
                <w:rFonts w:eastAsia="宋体"/>
              </w:rPr>
            </w:pPr>
            <w:r>
              <w:rPr>
                <w:rFonts w:eastAsia="宋体"/>
              </w:rPr>
              <w:t>8</w:t>
            </w:r>
            <w:r w:rsidRPr="0004758B">
              <w:rPr>
                <w:rFonts w:eastAsia="宋体"/>
              </w:rPr>
              <w:t xml:space="preserve"> PRBs</w:t>
            </w:r>
          </w:p>
        </w:tc>
      </w:tr>
      <w:tr w:rsidR="00566BAE" w:rsidRPr="0004758B" w14:paraId="78D527A5" w14:textId="77777777" w:rsidTr="00F1596D">
        <w:tc>
          <w:tcPr>
            <w:tcW w:w="2473" w:type="dxa"/>
            <w:shd w:val="clear" w:color="auto" w:fill="auto"/>
          </w:tcPr>
          <w:p w14:paraId="6EDA0AE5" w14:textId="77777777" w:rsidR="00566BAE" w:rsidRPr="0004758B" w:rsidRDefault="00566BAE" w:rsidP="00F1596D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Link Adaptation</w:t>
            </w:r>
          </w:p>
        </w:tc>
        <w:tc>
          <w:tcPr>
            <w:tcW w:w="7382" w:type="dxa"/>
            <w:shd w:val="clear" w:color="auto" w:fill="auto"/>
          </w:tcPr>
          <w:p w14:paraId="3DE0EC47" w14:textId="77777777" w:rsidR="00566BAE" w:rsidRPr="0004758B" w:rsidRDefault="00566BAE" w:rsidP="00F1596D">
            <w:pPr>
              <w:rPr>
                <w:rFonts w:eastAsia="宋体"/>
              </w:rPr>
            </w:pPr>
            <w:r>
              <w:rPr>
                <w:rFonts w:eastAsia="宋体"/>
              </w:rPr>
              <w:t>Disabled</w:t>
            </w:r>
          </w:p>
        </w:tc>
      </w:tr>
      <w:tr w:rsidR="00566BAE" w:rsidRPr="0004758B" w14:paraId="485E7AD7" w14:textId="77777777" w:rsidTr="00F1596D">
        <w:tc>
          <w:tcPr>
            <w:tcW w:w="2473" w:type="dxa"/>
            <w:shd w:val="clear" w:color="auto" w:fill="auto"/>
          </w:tcPr>
          <w:p w14:paraId="245EEC90" w14:textId="77777777" w:rsidR="00566BAE" w:rsidRPr="0004758B" w:rsidRDefault="00566BAE" w:rsidP="00F1596D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Antenna configuration</w:t>
            </w:r>
          </w:p>
        </w:tc>
        <w:tc>
          <w:tcPr>
            <w:tcW w:w="7382" w:type="dxa"/>
            <w:shd w:val="clear" w:color="auto" w:fill="auto"/>
          </w:tcPr>
          <w:p w14:paraId="68A62175" w14:textId="3F0EB44F" w:rsidR="00566BAE" w:rsidRPr="0004758B" w:rsidRDefault="006C499F" w:rsidP="00F1596D">
            <w:pPr>
              <w:rPr>
                <w:rFonts w:eastAsia="宋体"/>
              </w:rPr>
            </w:pPr>
            <w:r>
              <w:rPr>
                <w:rFonts w:eastAsia="宋体"/>
              </w:rPr>
              <w:t>2Tx, 4</w:t>
            </w:r>
            <w:r w:rsidR="00566BAE" w:rsidRPr="0004758B">
              <w:rPr>
                <w:rFonts w:eastAsia="宋体"/>
              </w:rPr>
              <w:t>Rx</w:t>
            </w:r>
          </w:p>
        </w:tc>
      </w:tr>
      <w:tr w:rsidR="00566BAE" w14:paraId="6A70D2BB" w14:textId="77777777" w:rsidTr="00F1596D">
        <w:tc>
          <w:tcPr>
            <w:tcW w:w="2473" w:type="dxa"/>
            <w:shd w:val="clear" w:color="auto" w:fill="auto"/>
          </w:tcPr>
          <w:p w14:paraId="6B9B752D" w14:textId="77777777" w:rsidR="00566BAE" w:rsidRPr="0004758B" w:rsidRDefault="00566BAE" w:rsidP="00F1596D">
            <w:pPr>
              <w:rPr>
                <w:rFonts w:eastAsia="宋体"/>
              </w:rPr>
            </w:pPr>
            <w:r>
              <w:rPr>
                <w:rFonts w:eastAsia="宋体"/>
              </w:rPr>
              <w:t>MIMO Layers</w:t>
            </w:r>
          </w:p>
        </w:tc>
        <w:tc>
          <w:tcPr>
            <w:tcW w:w="7382" w:type="dxa"/>
            <w:shd w:val="clear" w:color="auto" w:fill="auto"/>
          </w:tcPr>
          <w:p w14:paraId="45EB2ED7" w14:textId="6924FDE3" w:rsidR="00566BAE" w:rsidRDefault="006C499F" w:rsidP="00F1596D">
            <w:pPr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 w:rsidR="00566BAE" w:rsidRPr="0004758B" w14:paraId="05F95087" w14:textId="77777777" w:rsidTr="00F1596D">
        <w:tc>
          <w:tcPr>
            <w:tcW w:w="2473" w:type="dxa"/>
            <w:shd w:val="clear" w:color="auto" w:fill="auto"/>
          </w:tcPr>
          <w:p w14:paraId="05514DF8" w14:textId="77777777" w:rsidR="00566BAE" w:rsidRPr="0004758B" w:rsidRDefault="00566BAE" w:rsidP="00F1596D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Channel estimator</w:t>
            </w:r>
          </w:p>
        </w:tc>
        <w:tc>
          <w:tcPr>
            <w:tcW w:w="7382" w:type="dxa"/>
            <w:shd w:val="clear" w:color="auto" w:fill="auto"/>
          </w:tcPr>
          <w:p w14:paraId="1B28C424" w14:textId="609C41F8" w:rsidR="00566BAE" w:rsidRPr="0004758B" w:rsidRDefault="00566BAE" w:rsidP="00F1596D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LMMSE</w:t>
            </w:r>
            <w:r w:rsidR="006C499F">
              <w:rPr>
                <w:rFonts w:eastAsia="宋体"/>
              </w:rPr>
              <w:t xml:space="preserve"> </w:t>
            </w:r>
          </w:p>
        </w:tc>
      </w:tr>
      <w:tr w:rsidR="00566BAE" w:rsidRPr="0004758B" w14:paraId="27B1451F" w14:textId="77777777" w:rsidTr="00F1596D">
        <w:tc>
          <w:tcPr>
            <w:tcW w:w="2473" w:type="dxa"/>
            <w:shd w:val="clear" w:color="auto" w:fill="auto"/>
          </w:tcPr>
          <w:p w14:paraId="48930E67" w14:textId="77777777" w:rsidR="00566BAE" w:rsidRPr="0004758B" w:rsidRDefault="00566BAE" w:rsidP="00F1596D">
            <w:pPr>
              <w:rPr>
                <w:rFonts w:eastAsia="宋体"/>
              </w:rPr>
            </w:pPr>
            <w:r>
              <w:rPr>
                <w:rFonts w:eastAsia="宋体"/>
              </w:rPr>
              <w:t>PRB bundled size</w:t>
            </w:r>
          </w:p>
        </w:tc>
        <w:tc>
          <w:tcPr>
            <w:tcW w:w="7382" w:type="dxa"/>
            <w:shd w:val="clear" w:color="auto" w:fill="auto"/>
          </w:tcPr>
          <w:p w14:paraId="4C9C6A92" w14:textId="77777777" w:rsidR="00566BAE" w:rsidRPr="0004758B" w:rsidRDefault="00566BAE" w:rsidP="00F1596D">
            <w:pPr>
              <w:rPr>
                <w:rFonts w:eastAsia="宋体"/>
              </w:rPr>
            </w:pPr>
            <w:r>
              <w:rPr>
                <w:rFonts w:eastAsia="宋体"/>
              </w:rPr>
              <w:t>4 PRBs</w:t>
            </w:r>
          </w:p>
        </w:tc>
      </w:tr>
    </w:tbl>
    <w:p w14:paraId="5D39037A" w14:textId="77777777" w:rsidR="00566BAE" w:rsidRPr="00566BAE" w:rsidRDefault="00566BAE" w:rsidP="00566BAE"/>
    <w:p w14:paraId="1F030646" w14:textId="77777777" w:rsidR="00436DB3" w:rsidRPr="007D0CB2" w:rsidRDefault="00436DB3" w:rsidP="00436DB3">
      <w:pPr>
        <w:pStyle w:val="Heading2"/>
      </w:pPr>
      <w:bookmarkStart w:id="32" w:name="_Ref485301847"/>
      <w:r>
        <w:t>Simulation Parameters:</w:t>
      </w:r>
      <w:bookmarkEnd w:id="32"/>
      <w: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6877"/>
      </w:tblGrid>
      <w:tr w:rsidR="00436DB3" w14:paraId="00C27BD5" w14:textId="77777777" w:rsidTr="00551A38">
        <w:tc>
          <w:tcPr>
            <w:tcW w:w="2473" w:type="dxa"/>
            <w:shd w:val="clear" w:color="auto" w:fill="D9D9D9"/>
          </w:tcPr>
          <w:p w14:paraId="5214809F" w14:textId="77777777" w:rsidR="00436DB3" w:rsidRPr="0004758B" w:rsidRDefault="00436DB3" w:rsidP="00551A38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Parameter</w:t>
            </w:r>
          </w:p>
        </w:tc>
        <w:tc>
          <w:tcPr>
            <w:tcW w:w="7382" w:type="dxa"/>
            <w:shd w:val="clear" w:color="auto" w:fill="D9D9D9"/>
          </w:tcPr>
          <w:p w14:paraId="779741C1" w14:textId="77777777" w:rsidR="00436DB3" w:rsidRPr="0004758B" w:rsidRDefault="00436DB3" w:rsidP="00551A38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Value</w:t>
            </w:r>
          </w:p>
        </w:tc>
      </w:tr>
      <w:tr w:rsidR="00436DB3" w14:paraId="6BA24309" w14:textId="77777777" w:rsidTr="00551A38">
        <w:tc>
          <w:tcPr>
            <w:tcW w:w="2473" w:type="dxa"/>
            <w:shd w:val="clear" w:color="auto" w:fill="auto"/>
          </w:tcPr>
          <w:p w14:paraId="40155174" w14:textId="77777777" w:rsidR="00436DB3" w:rsidRPr="0004758B" w:rsidRDefault="00436DB3" w:rsidP="00551A38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Channel Model</w:t>
            </w:r>
          </w:p>
        </w:tc>
        <w:tc>
          <w:tcPr>
            <w:tcW w:w="7382" w:type="dxa"/>
            <w:shd w:val="clear" w:color="auto" w:fill="auto"/>
          </w:tcPr>
          <w:p w14:paraId="0CE29607" w14:textId="77777777" w:rsidR="00436DB3" w:rsidRPr="0004758B" w:rsidRDefault="00436DB3" w:rsidP="00551A38">
            <w:pPr>
              <w:rPr>
                <w:rFonts w:eastAsia="宋体"/>
              </w:rPr>
            </w:pPr>
            <w:r>
              <w:rPr>
                <w:rFonts w:eastAsia="宋体"/>
              </w:rPr>
              <w:t>CDL</w:t>
            </w:r>
            <w:r w:rsidRPr="0004758B">
              <w:rPr>
                <w:rFonts w:eastAsia="宋体"/>
              </w:rPr>
              <w:t>-A</w:t>
            </w:r>
          </w:p>
        </w:tc>
      </w:tr>
      <w:tr w:rsidR="00436DB3" w14:paraId="67E73727" w14:textId="77777777" w:rsidTr="00551A38">
        <w:tc>
          <w:tcPr>
            <w:tcW w:w="2473" w:type="dxa"/>
            <w:shd w:val="clear" w:color="auto" w:fill="auto"/>
          </w:tcPr>
          <w:p w14:paraId="4AF2AED3" w14:textId="77777777" w:rsidR="00436DB3" w:rsidRPr="0004758B" w:rsidRDefault="00436DB3" w:rsidP="00551A38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Numerology</w:t>
            </w:r>
          </w:p>
        </w:tc>
        <w:tc>
          <w:tcPr>
            <w:tcW w:w="7382" w:type="dxa"/>
            <w:shd w:val="clear" w:color="auto" w:fill="auto"/>
          </w:tcPr>
          <w:p w14:paraId="5B29A68C" w14:textId="77777777" w:rsidR="00436DB3" w:rsidRPr="0004758B" w:rsidRDefault="00436DB3" w:rsidP="00551A38">
            <w:pPr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  <w:r w:rsidRPr="0004758B">
              <w:rPr>
                <w:rFonts w:eastAsia="宋体"/>
              </w:rPr>
              <w:t>KHz</w:t>
            </w:r>
          </w:p>
        </w:tc>
      </w:tr>
      <w:tr w:rsidR="00436DB3" w14:paraId="72B74873" w14:textId="77777777" w:rsidTr="00551A38">
        <w:tc>
          <w:tcPr>
            <w:tcW w:w="2473" w:type="dxa"/>
            <w:shd w:val="clear" w:color="auto" w:fill="auto"/>
          </w:tcPr>
          <w:p w14:paraId="2C3BBB65" w14:textId="77777777" w:rsidR="00436DB3" w:rsidRPr="0004758B" w:rsidRDefault="00436DB3" w:rsidP="00551A38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Carrier frequency</w:t>
            </w:r>
          </w:p>
        </w:tc>
        <w:tc>
          <w:tcPr>
            <w:tcW w:w="7382" w:type="dxa"/>
            <w:shd w:val="clear" w:color="auto" w:fill="auto"/>
          </w:tcPr>
          <w:p w14:paraId="0A90DE92" w14:textId="77777777" w:rsidR="00436DB3" w:rsidRPr="0004758B" w:rsidRDefault="00436DB3" w:rsidP="00551A38">
            <w:pPr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  <w:r w:rsidRPr="0004758B">
              <w:rPr>
                <w:rFonts w:eastAsia="宋体"/>
              </w:rPr>
              <w:t>GHz</w:t>
            </w:r>
          </w:p>
        </w:tc>
      </w:tr>
      <w:tr w:rsidR="00436DB3" w:rsidRPr="007557BB" w14:paraId="09B6C5F9" w14:textId="77777777" w:rsidTr="00551A38">
        <w:trPr>
          <w:trHeight w:val="379"/>
        </w:trPr>
        <w:tc>
          <w:tcPr>
            <w:tcW w:w="2473" w:type="dxa"/>
            <w:shd w:val="clear" w:color="auto" w:fill="auto"/>
          </w:tcPr>
          <w:p w14:paraId="7C635391" w14:textId="77777777" w:rsidR="00436DB3" w:rsidRPr="0004758B" w:rsidRDefault="00436DB3" w:rsidP="00551A38">
            <w:pPr>
              <w:jc w:val="center"/>
              <w:rPr>
                <w:rFonts w:eastAsia="宋体"/>
              </w:rPr>
            </w:pPr>
            <w:r w:rsidRPr="007533E0">
              <w:rPr>
                <w:rFonts w:eastAsia="宋体"/>
                <w:spacing w:val="1"/>
                <w:fitText w:val="2257" w:id="1404754944"/>
              </w:rPr>
              <w:t>Transmission Slot Lengt</w:t>
            </w:r>
            <w:r w:rsidRPr="007533E0">
              <w:rPr>
                <w:rFonts w:eastAsia="宋体"/>
                <w:spacing w:val="11"/>
                <w:fitText w:val="2257" w:id="1404754944"/>
              </w:rPr>
              <w:t>h</w:t>
            </w:r>
          </w:p>
        </w:tc>
        <w:tc>
          <w:tcPr>
            <w:tcW w:w="7382" w:type="dxa"/>
            <w:shd w:val="clear" w:color="auto" w:fill="auto"/>
          </w:tcPr>
          <w:p w14:paraId="0989E22E" w14:textId="25686E84" w:rsidR="00436DB3" w:rsidRPr="007557BB" w:rsidRDefault="00436DB3" w:rsidP="00551A38">
            <w:pPr>
              <w:rPr>
                <w:rFonts w:eastAsia="宋体"/>
                <w:lang w:val="en-US"/>
              </w:rPr>
            </w:pPr>
            <w:r w:rsidRPr="007557BB">
              <w:rPr>
                <w:rFonts w:eastAsia="宋体"/>
                <w:lang w:val="en-US"/>
              </w:rPr>
              <w:t xml:space="preserve">14 symbols, with first 2 symbols reserved for </w:t>
            </w:r>
            <w:r w:rsidR="006C499F" w:rsidRPr="007557BB">
              <w:rPr>
                <w:rFonts w:eastAsia="宋体"/>
                <w:lang w:val="en-US"/>
              </w:rPr>
              <w:t xml:space="preserve">DL control, </w:t>
            </w:r>
            <w:r w:rsidR="00916E72" w:rsidRPr="007557BB">
              <w:rPr>
                <w:rFonts w:eastAsia="宋体"/>
                <w:lang w:val="en-US"/>
              </w:rPr>
              <w:t>and the</w:t>
            </w:r>
            <w:r w:rsidR="006C499F" w:rsidRPr="007557BB">
              <w:rPr>
                <w:rFonts w:eastAsia="宋体"/>
                <w:lang w:val="en-US"/>
              </w:rPr>
              <w:t xml:space="preserve"> </w:t>
            </w:r>
            <w:r w:rsidR="00916E72" w:rsidRPr="007557BB">
              <w:rPr>
                <w:rFonts w:eastAsia="宋体"/>
                <w:lang w:val="en-US"/>
              </w:rPr>
              <w:t>3</w:t>
            </w:r>
            <w:r w:rsidR="00916E72" w:rsidRPr="007557BB">
              <w:rPr>
                <w:rFonts w:eastAsia="宋体"/>
                <w:vertAlign w:val="superscript"/>
                <w:lang w:val="en-US"/>
              </w:rPr>
              <w:t>rd</w:t>
            </w:r>
            <w:r w:rsidR="00916E72" w:rsidRPr="007557BB">
              <w:rPr>
                <w:rFonts w:eastAsia="宋体"/>
                <w:lang w:val="en-US"/>
              </w:rPr>
              <w:t xml:space="preserve"> symbol </w:t>
            </w:r>
            <w:r w:rsidR="006C499F" w:rsidRPr="007557BB">
              <w:rPr>
                <w:rFonts w:eastAsia="宋体"/>
                <w:lang w:val="en-US"/>
              </w:rPr>
              <w:t>for guard</w:t>
            </w:r>
            <w:r w:rsidR="00916E72" w:rsidRPr="007557BB">
              <w:rPr>
                <w:rFonts w:eastAsia="宋体"/>
                <w:lang w:val="en-US"/>
              </w:rPr>
              <w:t xml:space="preserve"> interval </w:t>
            </w:r>
          </w:p>
        </w:tc>
      </w:tr>
      <w:tr w:rsidR="00436DB3" w14:paraId="4636EC11" w14:textId="77777777" w:rsidTr="00551A38">
        <w:trPr>
          <w:trHeight w:val="379"/>
        </w:trPr>
        <w:tc>
          <w:tcPr>
            <w:tcW w:w="2473" w:type="dxa"/>
            <w:shd w:val="clear" w:color="auto" w:fill="auto"/>
          </w:tcPr>
          <w:p w14:paraId="43D58AF8" w14:textId="77777777" w:rsidR="00436DB3" w:rsidRPr="00DE0868" w:rsidRDefault="00436DB3" w:rsidP="00551A38">
            <w:pPr>
              <w:rPr>
                <w:rFonts w:eastAsia="宋体"/>
              </w:rPr>
            </w:pPr>
            <w:r>
              <w:rPr>
                <w:rFonts w:eastAsia="宋体"/>
              </w:rPr>
              <w:t>Transmission mode</w:t>
            </w:r>
          </w:p>
        </w:tc>
        <w:tc>
          <w:tcPr>
            <w:tcW w:w="7382" w:type="dxa"/>
            <w:shd w:val="clear" w:color="auto" w:fill="auto"/>
          </w:tcPr>
          <w:p w14:paraId="724117B2" w14:textId="77777777" w:rsidR="00436DB3" w:rsidRPr="0004758B" w:rsidRDefault="00436DB3" w:rsidP="00551A38">
            <w:pPr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:rsidR="00436DB3" w14:paraId="4FC797B6" w14:textId="77777777" w:rsidTr="00551A38">
        <w:trPr>
          <w:trHeight w:val="379"/>
        </w:trPr>
        <w:tc>
          <w:tcPr>
            <w:tcW w:w="2473" w:type="dxa"/>
            <w:shd w:val="clear" w:color="auto" w:fill="auto"/>
          </w:tcPr>
          <w:p w14:paraId="440B314D" w14:textId="77777777" w:rsidR="00436DB3" w:rsidRDefault="00436DB3" w:rsidP="00551A38">
            <w:pPr>
              <w:rPr>
                <w:rFonts w:eastAsia="宋体"/>
              </w:rPr>
            </w:pPr>
            <w:r>
              <w:rPr>
                <w:rFonts w:eastAsia="宋体"/>
              </w:rPr>
              <w:t>Number of UE</w:t>
            </w:r>
          </w:p>
        </w:tc>
        <w:tc>
          <w:tcPr>
            <w:tcW w:w="7382" w:type="dxa"/>
            <w:shd w:val="clear" w:color="auto" w:fill="auto"/>
          </w:tcPr>
          <w:p w14:paraId="7C6F2ABD" w14:textId="77777777" w:rsidR="00436DB3" w:rsidRDefault="00436DB3" w:rsidP="00551A38">
            <w:pPr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 w:rsidR="00436DB3" w14:paraId="4B211D83" w14:textId="77777777" w:rsidTr="00551A38">
        <w:trPr>
          <w:trHeight w:val="379"/>
        </w:trPr>
        <w:tc>
          <w:tcPr>
            <w:tcW w:w="2473" w:type="dxa"/>
            <w:shd w:val="clear" w:color="auto" w:fill="auto"/>
          </w:tcPr>
          <w:p w14:paraId="3713EF1E" w14:textId="77777777" w:rsidR="00436DB3" w:rsidRPr="0004758B" w:rsidRDefault="00436DB3" w:rsidP="00551A38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lastRenderedPageBreak/>
              <w:t xml:space="preserve">UE speed </w:t>
            </w:r>
          </w:p>
        </w:tc>
        <w:tc>
          <w:tcPr>
            <w:tcW w:w="7382" w:type="dxa"/>
            <w:shd w:val="clear" w:color="auto" w:fill="auto"/>
          </w:tcPr>
          <w:p w14:paraId="12C92F1D" w14:textId="03331420" w:rsidR="00436DB3" w:rsidRPr="0004758B" w:rsidRDefault="00436DB3" w:rsidP="00551A38">
            <w:pPr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  <w:r w:rsidR="006C499F">
              <w:rPr>
                <w:rFonts w:eastAsia="宋体"/>
              </w:rPr>
              <w:t>0, 60, 120</w:t>
            </w:r>
            <w:r w:rsidRPr="0004758B">
              <w:rPr>
                <w:rFonts w:eastAsia="宋体"/>
              </w:rPr>
              <w:t xml:space="preserve"> km/h</w:t>
            </w:r>
          </w:p>
        </w:tc>
      </w:tr>
      <w:tr w:rsidR="00436DB3" w14:paraId="1F8FEA9B" w14:textId="77777777" w:rsidTr="00551A38">
        <w:trPr>
          <w:trHeight w:val="379"/>
        </w:trPr>
        <w:tc>
          <w:tcPr>
            <w:tcW w:w="2473" w:type="dxa"/>
            <w:shd w:val="clear" w:color="auto" w:fill="auto"/>
          </w:tcPr>
          <w:p w14:paraId="50760A59" w14:textId="77777777" w:rsidR="00436DB3" w:rsidRPr="0004758B" w:rsidRDefault="00436DB3" w:rsidP="00551A38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Delay spread</w:t>
            </w:r>
          </w:p>
        </w:tc>
        <w:tc>
          <w:tcPr>
            <w:tcW w:w="7382" w:type="dxa"/>
            <w:shd w:val="clear" w:color="auto" w:fill="auto"/>
          </w:tcPr>
          <w:p w14:paraId="5B77D76A" w14:textId="6D3047C4" w:rsidR="00436DB3" w:rsidRPr="0004758B" w:rsidRDefault="001912C1" w:rsidP="00551A38">
            <w:pPr>
              <w:rPr>
                <w:rFonts w:eastAsia="宋体"/>
              </w:rPr>
            </w:pPr>
            <w:r>
              <w:rPr>
                <w:rFonts w:eastAsia="宋体"/>
              </w:rPr>
              <w:t>300ns</w:t>
            </w:r>
          </w:p>
        </w:tc>
      </w:tr>
      <w:tr w:rsidR="00436DB3" w14:paraId="4E317C99" w14:textId="77777777" w:rsidTr="00551A38">
        <w:tc>
          <w:tcPr>
            <w:tcW w:w="2473" w:type="dxa"/>
            <w:shd w:val="clear" w:color="auto" w:fill="auto"/>
          </w:tcPr>
          <w:p w14:paraId="6F2801C4" w14:textId="77777777" w:rsidR="00436DB3" w:rsidRPr="0004758B" w:rsidRDefault="00436DB3" w:rsidP="00551A38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Allocated bandwidth</w:t>
            </w:r>
          </w:p>
        </w:tc>
        <w:tc>
          <w:tcPr>
            <w:tcW w:w="7382" w:type="dxa"/>
            <w:shd w:val="clear" w:color="auto" w:fill="auto"/>
          </w:tcPr>
          <w:p w14:paraId="6CD8A4A7" w14:textId="77777777" w:rsidR="00436DB3" w:rsidRPr="0004758B" w:rsidRDefault="00436DB3" w:rsidP="00551A38">
            <w:pPr>
              <w:rPr>
                <w:rFonts w:eastAsia="宋体"/>
              </w:rPr>
            </w:pPr>
            <w:r>
              <w:rPr>
                <w:rFonts w:eastAsia="宋体"/>
              </w:rPr>
              <w:t>8</w:t>
            </w:r>
            <w:r w:rsidRPr="0004758B">
              <w:rPr>
                <w:rFonts w:eastAsia="宋体"/>
              </w:rPr>
              <w:t xml:space="preserve"> PRBs</w:t>
            </w:r>
          </w:p>
        </w:tc>
      </w:tr>
      <w:tr w:rsidR="00436DB3" w14:paraId="71C851ED" w14:textId="77777777" w:rsidTr="00551A38">
        <w:tc>
          <w:tcPr>
            <w:tcW w:w="2473" w:type="dxa"/>
            <w:shd w:val="clear" w:color="auto" w:fill="auto"/>
          </w:tcPr>
          <w:p w14:paraId="5B85E301" w14:textId="77777777" w:rsidR="00436DB3" w:rsidRPr="0004758B" w:rsidRDefault="00436DB3" w:rsidP="00551A38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Link Adaptation</w:t>
            </w:r>
          </w:p>
        </w:tc>
        <w:tc>
          <w:tcPr>
            <w:tcW w:w="7382" w:type="dxa"/>
            <w:shd w:val="clear" w:color="auto" w:fill="auto"/>
          </w:tcPr>
          <w:p w14:paraId="3A628D02" w14:textId="77777777" w:rsidR="00436DB3" w:rsidRPr="0004758B" w:rsidRDefault="00436DB3" w:rsidP="00551A38">
            <w:pPr>
              <w:rPr>
                <w:rFonts w:eastAsia="宋体"/>
              </w:rPr>
            </w:pPr>
            <w:r>
              <w:rPr>
                <w:rFonts w:eastAsia="宋体"/>
              </w:rPr>
              <w:t>Disabled</w:t>
            </w:r>
          </w:p>
        </w:tc>
      </w:tr>
      <w:tr w:rsidR="00436DB3" w14:paraId="52025C87" w14:textId="77777777" w:rsidTr="00551A38">
        <w:tc>
          <w:tcPr>
            <w:tcW w:w="2473" w:type="dxa"/>
            <w:shd w:val="clear" w:color="auto" w:fill="auto"/>
          </w:tcPr>
          <w:p w14:paraId="2CFBE6E3" w14:textId="77777777" w:rsidR="00436DB3" w:rsidRPr="0004758B" w:rsidRDefault="00436DB3" w:rsidP="00551A38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Antenna configuration</w:t>
            </w:r>
          </w:p>
        </w:tc>
        <w:tc>
          <w:tcPr>
            <w:tcW w:w="7382" w:type="dxa"/>
            <w:shd w:val="clear" w:color="auto" w:fill="auto"/>
          </w:tcPr>
          <w:p w14:paraId="56D55A9F" w14:textId="27D7E434" w:rsidR="00436DB3" w:rsidRPr="0004758B" w:rsidRDefault="006C499F" w:rsidP="00551A38">
            <w:pPr>
              <w:rPr>
                <w:rFonts w:eastAsia="宋体"/>
              </w:rPr>
            </w:pPr>
            <w:r>
              <w:rPr>
                <w:rFonts w:eastAsia="宋体"/>
              </w:rPr>
              <w:t>2Tx, 4</w:t>
            </w:r>
            <w:r w:rsidR="00436DB3" w:rsidRPr="0004758B">
              <w:rPr>
                <w:rFonts w:eastAsia="宋体"/>
              </w:rPr>
              <w:t>Rx</w:t>
            </w:r>
          </w:p>
        </w:tc>
      </w:tr>
      <w:tr w:rsidR="00436DB3" w14:paraId="479E914B" w14:textId="77777777" w:rsidTr="00551A38">
        <w:tc>
          <w:tcPr>
            <w:tcW w:w="2473" w:type="dxa"/>
            <w:shd w:val="clear" w:color="auto" w:fill="auto"/>
          </w:tcPr>
          <w:p w14:paraId="3FA48DEB" w14:textId="77777777" w:rsidR="00436DB3" w:rsidRPr="0004758B" w:rsidRDefault="00436DB3" w:rsidP="00551A38">
            <w:pPr>
              <w:rPr>
                <w:rFonts w:eastAsia="宋体"/>
              </w:rPr>
            </w:pPr>
            <w:r>
              <w:rPr>
                <w:rFonts w:eastAsia="宋体"/>
              </w:rPr>
              <w:t>MIMO Layers</w:t>
            </w:r>
          </w:p>
        </w:tc>
        <w:tc>
          <w:tcPr>
            <w:tcW w:w="7382" w:type="dxa"/>
            <w:shd w:val="clear" w:color="auto" w:fill="auto"/>
          </w:tcPr>
          <w:p w14:paraId="26E55946" w14:textId="16C64D19" w:rsidR="00436DB3" w:rsidRDefault="006C499F" w:rsidP="00551A38">
            <w:pPr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 w:rsidR="00436DB3" w14:paraId="486AB7F4" w14:textId="77777777" w:rsidTr="00551A38">
        <w:tc>
          <w:tcPr>
            <w:tcW w:w="2473" w:type="dxa"/>
            <w:shd w:val="clear" w:color="auto" w:fill="auto"/>
          </w:tcPr>
          <w:p w14:paraId="2938D34C" w14:textId="77777777" w:rsidR="00436DB3" w:rsidRPr="0004758B" w:rsidRDefault="00436DB3" w:rsidP="00551A38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Channel estimator</w:t>
            </w:r>
          </w:p>
        </w:tc>
        <w:tc>
          <w:tcPr>
            <w:tcW w:w="7382" w:type="dxa"/>
            <w:shd w:val="clear" w:color="auto" w:fill="auto"/>
          </w:tcPr>
          <w:p w14:paraId="040ED76A" w14:textId="77777777" w:rsidR="00436DB3" w:rsidRPr="0004758B" w:rsidRDefault="00436DB3" w:rsidP="00551A38">
            <w:pPr>
              <w:rPr>
                <w:rFonts w:eastAsia="宋体"/>
              </w:rPr>
            </w:pPr>
            <w:r>
              <w:rPr>
                <w:rFonts w:eastAsia="宋体"/>
              </w:rPr>
              <w:t>P</w:t>
            </w:r>
            <w:r w:rsidRPr="0004758B">
              <w:rPr>
                <w:rFonts w:eastAsia="宋体"/>
              </w:rPr>
              <w:t>ractical LMMSE</w:t>
            </w:r>
          </w:p>
        </w:tc>
      </w:tr>
      <w:tr w:rsidR="00436DB3" w14:paraId="7CF4B360" w14:textId="77777777" w:rsidTr="00551A38">
        <w:tc>
          <w:tcPr>
            <w:tcW w:w="2473" w:type="dxa"/>
            <w:shd w:val="clear" w:color="auto" w:fill="auto"/>
          </w:tcPr>
          <w:p w14:paraId="411FD931" w14:textId="77777777" w:rsidR="00436DB3" w:rsidRPr="0004758B" w:rsidRDefault="00436DB3" w:rsidP="00551A38">
            <w:pPr>
              <w:rPr>
                <w:rFonts w:eastAsia="宋体"/>
              </w:rPr>
            </w:pPr>
            <w:r>
              <w:rPr>
                <w:rFonts w:eastAsia="宋体"/>
              </w:rPr>
              <w:t>PRB bundled size</w:t>
            </w:r>
          </w:p>
        </w:tc>
        <w:tc>
          <w:tcPr>
            <w:tcW w:w="7382" w:type="dxa"/>
            <w:shd w:val="clear" w:color="auto" w:fill="auto"/>
          </w:tcPr>
          <w:p w14:paraId="7DDC0690" w14:textId="77777777" w:rsidR="00436DB3" w:rsidRPr="0004758B" w:rsidRDefault="00436DB3" w:rsidP="00551A38">
            <w:pPr>
              <w:rPr>
                <w:rFonts w:eastAsia="宋体"/>
              </w:rPr>
            </w:pPr>
            <w:r>
              <w:rPr>
                <w:rFonts w:eastAsia="宋体"/>
              </w:rPr>
              <w:t>4 PRBs</w:t>
            </w:r>
          </w:p>
        </w:tc>
      </w:tr>
    </w:tbl>
    <w:p w14:paraId="52926DD3" w14:textId="169515EA" w:rsidR="00436DB3" w:rsidRDefault="00436DB3" w:rsidP="00436DB3"/>
    <w:p w14:paraId="6AACA440" w14:textId="77777777" w:rsidR="00436DB3" w:rsidRPr="00CE0424" w:rsidRDefault="00436DB3" w:rsidP="00436DB3">
      <w:pPr>
        <w:pStyle w:val="Heading1"/>
        <w:numPr>
          <w:ilvl w:val="0"/>
          <w:numId w:val="0"/>
        </w:numPr>
      </w:pPr>
    </w:p>
    <w:p w14:paraId="7C2628D4" w14:textId="77777777" w:rsidR="003A7EF3" w:rsidRPr="00436DB3" w:rsidRDefault="003A7EF3" w:rsidP="00436DB3"/>
    <w:sectPr w:rsidR="003A7EF3" w:rsidRPr="00436DB3" w:rsidSect="00C02A4C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E47BD7" w14:textId="77777777" w:rsidR="00607488" w:rsidRDefault="00607488">
      <w:r>
        <w:separator/>
      </w:r>
    </w:p>
  </w:endnote>
  <w:endnote w:type="continuationSeparator" w:id="0">
    <w:p w14:paraId="4CAF1F19" w14:textId="77777777" w:rsidR="00607488" w:rsidRDefault="00607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C690EE" w14:textId="77777777" w:rsidR="000A59CC" w:rsidRDefault="000A59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B7A7A" w14:textId="324E53FF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557BB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557BB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B1C5A7" w14:textId="77777777" w:rsidR="000A59CC" w:rsidRDefault="000A59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1A0570" w14:textId="77777777" w:rsidR="00607488" w:rsidRDefault="00607488">
      <w:r>
        <w:separator/>
      </w:r>
    </w:p>
  </w:footnote>
  <w:footnote w:type="continuationSeparator" w:id="0">
    <w:p w14:paraId="7B31FB24" w14:textId="77777777" w:rsidR="00607488" w:rsidRDefault="00607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AAECA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2E05D" w14:textId="77777777" w:rsidR="000A59CC" w:rsidRDefault="000A59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FD3D3" w14:textId="77777777" w:rsidR="000A59CC" w:rsidRDefault="000A59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78946C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35D77A6"/>
    <w:multiLevelType w:val="hybridMultilevel"/>
    <w:tmpl w:val="C55294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3E13217"/>
    <w:multiLevelType w:val="hybridMultilevel"/>
    <w:tmpl w:val="BDF61B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2D17E3"/>
    <w:multiLevelType w:val="hybridMultilevel"/>
    <w:tmpl w:val="2D7402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DD974A1"/>
    <w:multiLevelType w:val="hybridMultilevel"/>
    <w:tmpl w:val="39B2D5BE"/>
    <w:lvl w:ilvl="0" w:tplc="6DE6A1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CCCE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B241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7001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92C8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048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F057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787E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960D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1E6673E"/>
    <w:multiLevelType w:val="hybridMultilevel"/>
    <w:tmpl w:val="FD1E1F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0D0F7E"/>
    <w:multiLevelType w:val="hybridMultilevel"/>
    <w:tmpl w:val="201EA9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77324"/>
    <w:multiLevelType w:val="hybridMultilevel"/>
    <w:tmpl w:val="0EFE9C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26F47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6"/>
  </w:num>
  <w:num w:numId="7">
    <w:abstractNumId w:val="20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1"/>
  </w:num>
  <w:num w:numId="15">
    <w:abstractNumId w:val="7"/>
  </w:num>
  <w:num w:numId="16">
    <w:abstractNumId w:val="4"/>
  </w:num>
  <w:num w:numId="17">
    <w:abstractNumId w:val="21"/>
  </w:num>
  <w:num w:numId="18">
    <w:abstractNumId w:val="6"/>
  </w:num>
  <w:num w:numId="19">
    <w:abstractNumId w:val="5"/>
  </w:num>
  <w:num w:numId="20">
    <w:abstractNumId w:val="22"/>
  </w:num>
  <w:num w:numId="21">
    <w:abstractNumId w:val="19"/>
  </w:num>
  <w:num w:numId="22">
    <w:abstractNumId w:val="15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268FD"/>
    <w:rsid w:val="00030B30"/>
    <w:rsid w:val="000322D8"/>
    <w:rsid w:val="000325B8"/>
    <w:rsid w:val="00034C15"/>
    <w:rsid w:val="00036BA1"/>
    <w:rsid w:val="000373F8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5FFD"/>
    <w:rsid w:val="00077E5F"/>
    <w:rsid w:val="0008036A"/>
    <w:rsid w:val="00081AE6"/>
    <w:rsid w:val="00084C7D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59CC"/>
    <w:rsid w:val="000B2719"/>
    <w:rsid w:val="000B3A8F"/>
    <w:rsid w:val="000B4AB9"/>
    <w:rsid w:val="000B58C3"/>
    <w:rsid w:val="000B61E9"/>
    <w:rsid w:val="000C0D00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BEA"/>
    <w:rsid w:val="00137AB5"/>
    <w:rsid w:val="00137F0B"/>
    <w:rsid w:val="00151E23"/>
    <w:rsid w:val="001526E0"/>
    <w:rsid w:val="0015373E"/>
    <w:rsid w:val="001551B5"/>
    <w:rsid w:val="001659C1"/>
    <w:rsid w:val="00173A8E"/>
    <w:rsid w:val="0018143F"/>
    <w:rsid w:val="00190AC1"/>
    <w:rsid w:val="001912C1"/>
    <w:rsid w:val="0019341A"/>
    <w:rsid w:val="00197DF9"/>
    <w:rsid w:val="001A1987"/>
    <w:rsid w:val="001A2564"/>
    <w:rsid w:val="001A6173"/>
    <w:rsid w:val="001A6CBA"/>
    <w:rsid w:val="001B0D97"/>
    <w:rsid w:val="001B196B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607"/>
    <w:rsid w:val="00207FA3"/>
    <w:rsid w:val="0021239B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3D90"/>
    <w:rsid w:val="002805F5"/>
    <w:rsid w:val="00280751"/>
    <w:rsid w:val="0028081C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17D4D"/>
    <w:rsid w:val="003203ED"/>
    <w:rsid w:val="00322C9F"/>
    <w:rsid w:val="00324D23"/>
    <w:rsid w:val="00327997"/>
    <w:rsid w:val="00327CBE"/>
    <w:rsid w:val="00331751"/>
    <w:rsid w:val="00331B7B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23C8"/>
    <w:rsid w:val="003742AC"/>
    <w:rsid w:val="00374ADB"/>
    <w:rsid w:val="0037718F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D5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11BC"/>
    <w:rsid w:val="003F2CD4"/>
    <w:rsid w:val="003F6BBE"/>
    <w:rsid w:val="004000E8"/>
    <w:rsid w:val="00402181"/>
    <w:rsid w:val="00402E2B"/>
    <w:rsid w:val="004033B5"/>
    <w:rsid w:val="004050EA"/>
    <w:rsid w:val="0040512B"/>
    <w:rsid w:val="00405CA5"/>
    <w:rsid w:val="00407B7F"/>
    <w:rsid w:val="00407CD3"/>
    <w:rsid w:val="00410134"/>
    <w:rsid w:val="00410B72"/>
    <w:rsid w:val="00410F18"/>
    <w:rsid w:val="0041263E"/>
    <w:rsid w:val="00413AAC"/>
    <w:rsid w:val="00413E92"/>
    <w:rsid w:val="00416950"/>
    <w:rsid w:val="00421105"/>
    <w:rsid w:val="004242F4"/>
    <w:rsid w:val="00427248"/>
    <w:rsid w:val="00436DB3"/>
    <w:rsid w:val="00437447"/>
    <w:rsid w:val="00441782"/>
    <w:rsid w:val="00441A92"/>
    <w:rsid w:val="00444AD9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1686"/>
    <w:rsid w:val="00492BC5"/>
    <w:rsid w:val="004964F1"/>
    <w:rsid w:val="004A16BC"/>
    <w:rsid w:val="004A2B94"/>
    <w:rsid w:val="004B7C0C"/>
    <w:rsid w:val="004C3898"/>
    <w:rsid w:val="004C7E3D"/>
    <w:rsid w:val="004D13DD"/>
    <w:rsid w:val="004D36B1"/>
    <w:rsid w:val="004D5B0F"/>
    <w:rsid w:val="004D7EBD"/>
    <w:rsid w:val="004E2680"/>
    <w:rsid w:val="004E28F9"/>
    <w:rsid w:val="004E462E"/>
    <w:rsid w:val="004E5589"/>
    <w:rsid w:val="004E56DC"/>
    <w:rsid w:val="004E76F4"/>
    <w:rsid w:val="004F0B4E"/>
    <w:rsid w:val="004F0B6C"/>
    <w:rsid w:val="004F2078"/>
    <w:rsid w:val="004F4DA3"/>
    <w:rsid w:val="0050414A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3B87"/>
    <w:rsid w:val="00544821"/>
    <w:rsid w:val="00545BEE"/>
    <w:rsid w:val="00546970"/>
    <w:rsid w:val="00546DE6"/>
    <w:rsid w:val="00554192"/>
    <w:rsid w:val="00554E19"/>
    <w:rsid w:val="0056121F"/>
    <w:rsid w:val="00566BAE"/>
    <w:rsid w:val="00572505"/>
    <w:rsid w:val="00575DA6"/>
    <w:rsid w:val="00582809"/>
    <w:rsid w:val="0058798C"/>
    <w:rsid w:val="005900FA"/>
    <w:rsid w:val="005935A4"/>
    <w:rsid w:val="005948C2"/>
    <w:rsid w:val="00595DCA"/>
    <w:rsid w:val="0059779B"/>
    <w:rsid w:val="005A209A"/>
    <w:rsid w:val="005A5EBD"/>
    <w:rsid w:val="005A662D"/>
    <w:rsid w:val="005B35D7"/>
    <w:rsid w:val="005B392A"/>
    <w:rsid w:val="005B3AA3"/>
    <w:rsid w:val="005B6DAB"/>
    <w:rsid w:val="005B6F83"/>
    <w:rsid w:val="005C74FB"/>
    <w:rsid w:val="005D1602"/>
    <w:rsid w:val="005D345A"/>
    <w:rsid w:val="005E385F"/>
    <w:rsid w:val="005E5B81"/>
    <w:rsid w:val="005F2CB1"/>
    <w:rsid w:val="005F3025"/>
    <w:rsid w:val="005F618C"/>
    <w:rsid w:val="005F70BD"/>
    <w:rsid w:val="0060283C"/>
    <w:rsid w:val="00604F14"/>
    <w:rsid w:val="00607488"/>
    <w:rsid w:val="00611B83"/>
    <w:rsid w:val="00613257"/>
    <w:rsid w:val="00620A71"/>
    <w:rsid w:val="00620D80"/>
    <w:rsid w:val="006234A6"/>
    <w:rsid w:val="00630001"/>
    <w:rsid w:val="006311B3"/>
    <w:rsid w:val="0063284C"/>
    <w:rsid w:val="00632A73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D6A"/>
    <w:rsid w:val="006771F9"/>
    <w:rsid w:val="006776D7"/>
    <w:rsid w:val="00681003"/>
    <w:rsid w:val="006817C9"/>
    <w:rsid w:val="00683ECE"/>
    <w:rsid w:val="00687988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499F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3F11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5DD2"/>
    <w:rsid w:val="00747D8B"/>
    <w:rsid w:val="00751228"/>
    <w:rsid w:val="007533E0"/>
    <w:rsid w:val="007557BB"/>
    <w:rsid w:val="007571E1"/>
    <w:rsid w:val="007604B2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85C7A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0AB3"/>
    <w:rsid w:val="007D2411"/>
    <w:rsid w:val="007D5901"/>
    <w:rsid w:val="007D7526"/>
    <w:rsid w:val="007E30F9"/>
    <w:rsid w:val="007E4610"/>
    <w:rsid w:val="007E4715"/>
    <w:rsid w:val="007E505B"/>
    <w:rsid w:val="007E7091"/>
    <w:rsid w:val="007E76CB"/>
    <w:rsid w:val="007F75D5"/>
    <w:rsid w:val="008013E8"/>
    <w:rsid w:val="00803FAE"/>
    <w:rsid w:val="0080605F"/>
    <w:rsid w:val="00807293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13FE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29A2"/>
    <w:rsid w:val="00872B42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0D12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6CD8"/>
    <w:rsid w:val="008F1EAB"/>
    <w:rsid w:val="008F1FB8"/>
    <w:rsid w:val="008F1FE9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E72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43CE"/>
    <w:rsid w:val="0096554B"/>
    <w:rsid w:val="0096584A"/>
    <w:rsid w:val="00971F08"/>
    <w:rsid w:val="0097603D"/>
    <w:rsid w:val="00976949"/>
    <w:rsid w:val="00980477"/>
    <w:rsid w:val="00985253"/>
    <w:rsid w:val="009853B3"/>
    <w:rsid w:val="00985BFD"/>
    <w:rsid w:val="00990630"/>
    <w:rsid w:val="00990AB9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03C6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46B57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0940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E7A17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0297"/>
    <w:rsid w:val="00B739F6"/>
    <w:rsid w:val="00B75A51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42535"/>
    <w:rsid w:val="00C531C5"/>
    <w:rsid w:val="00C54995"/>
    <w:rsid w:val="00C54D41"/>
    <w:rsid w:val="00C60783"/>
    <w:rsid w:val="00C64672"/>
    <w:rsid w:val="00C65240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E9C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A08"/>
    <w:rsid w:val="00D61AF5"/>
    <w:rsid w:val="00D64C97"/>
    <w:rsid w:val="00D652B5"/>
    <w:rsid w:val="00D66155"/>
    <w:rsid w:val="00D66E2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01C5B"/>
    <w:rsid w:val="00E04AA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E752E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563F8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834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2F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E4160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7557BB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paragraph" w:styleId="Heading1">
    <w:name w:val="heading 1"/>
    <w:next w:val="Normal"/>
    <w:link w:val="Heading1Char"/>
    <w:qFormat/>
    <w:rsid w:val="00E64B8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E64B8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E64B80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E64B80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E64B8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64B8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64B8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64B8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64B8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557B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557BB"/>
  </w:style>
  <w:style w:type="paragraph" w:styleId="TOC8">
    <w:name w:val="toc 8"/>
    <w:basedOn w:val="TOC1"/>
    <w:semiHidden/>
    <w:rsid w:val="00E64B8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64B8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E64B8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64B8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64B8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64B80"/>
    <w:pPr>
      <w:ind w:left="1418" w:hanging="1418"/>
    </w:pPr>
  </w:style>
  <w:style w:type="paragraph" w:styleId="TOC3">
    <w:name w:val="toc 3"/>
    <w:basedOn w:val="TOC2"/>
    <w:semiHidden/>
    <w:rsid w:val="00E64B80"/>
    <w:pPr>
      <w:ind w:left="1134" w:hanging="1134"/>
    </w:pPr>
  </w:style>
  <w:style w:type="paragraph" w:styleId="TOC2">
    <w:name w:val="toc 2"/>
    <w:basedOn w:val="TOC1"/>
    <w:semiHidden/>
    <w:rsid w:val="00E64B8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64B80"/>
    <w:pPr>
      <w:ind w:left="284"/>
    </w:pPr>
  </w:style>
  <w:style w:type="paragraph" w:styleId="Index1">
    <w:name w:val="index 1"/>
    <w:basedOn w:val="Normal"/>
    <w:semiHidden/>
    <w:rsid w:val="00E64B80"/>
    <w:pPr>
      <w:keepLines/>
      <w:spacing w:after="0"/>
    </w:pPr>
  </w:style>
  <w:style w:type="paragraph" w:styleId="DocumentMap">
    <w:name w:val="Document Map"/>
    <w:basedOn w:val="Normal"/>
    <w:semiHidden/>
    <w:rsid w:val="00E64B8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64B80"/>
    <w:pPr>
      <w:ind w:left="851"/>
    </w:pPr>
  </w:style>
  <w:style w:type="paragraph" w:styleId="ListNumber">
    <w:name w:val="List Number"/>
    <w:basedOn w:val="List"/>
    <w:rsid w:val="00E64B80"/>
  </w:style>
  <w:style w:type="paragraph" w:styleId="List">
    <w:name w:val="List"/>
    <w:basedOn w:val="Normal"/>
    <w:rsid w:val="00E64B8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E64B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64B8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64B8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E64B80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E64B80"/>
    <w:pPr>
      <w:ind w:left="1418" w:hanging="1418"/>
    </w:pPr>
  </w:style>
  <w:style w:type="paragraph" w:styleId="TOC6">
    <w:name w:val="toc 6"/>
    <w:basedOn w:val="TOC5"/>
    <w:next w:val="Normal"/>
    <w:semiHidden/>
    <w:rsid w:val="00E64B80"/>
    <w:pPr>
      <w:ind w:left="1985" w:hanging="1985"/>
    </w:pPr>
  </w:style>
  <w:style w:type="paragraph" w:styleId="TOC7">
    <w:name w:val="toc 7"/>
    <w:basedOn w:val="TOC6"/>
    <w:next w:val="Normal"/>
    <w:semiHidden/>
    <w:rsid w:val="00E64B80"/>
    <w:pPr>
      <w:ind w:left="2268" w:hanging="2268"/>
    </w:pPr>
  </w:style>
  <w:style w:type="paragraph" w:styleId="ListBullet2">
    <w:name w:val="List Bullet 2"/>
    <w:basedOn w:val="ListBullet"/>
    <w:rsid w:val="00E64B80"/>
    <w:pPr>
      <w:numPr>
        <w:numId w:val="6"/>
      </w:numPr>
    </w:pPr>
  </w:style>
  <w:style w:type="paragraph" w:styleId="ListBullet">
    <w:name w:val="List Bullet"/>
    <w:basedOn w:val="BodyText"/>
    <w:rsid w:val="00E64B80"/>
    <w:pPr>
      <w:numPr>
        <w:numId w:val="5"/>
      </w:numPr>
    </w:pPr>
  </w:style>
  <w:style w:type="paragraph" w:styleId="ListBullet3">
    <w:name w:val="List Bullet 3"/>
    <w:basedOn w:val="ListBullet2"/>
    <w:rsid w:val="00E64B80"/>
    <w:pPr>
      <w:numPr>
        <w:numId w:val="7"/>
      </w:numPr>
    </w:pPr>
  </w:style>
  <w:style w:type="paragraph" w:customStyle="1" w:styleId="EQ">
    <w:name w:val="EQ"/>
    <w:basedOn w:val="Normal"/>
    <w:next w:val="Normal"/>
    <w:rsid w:val="00E64B8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E64B80"/>
    <w:pPr>
      <w:ind w:left="851"/>
    </w:pPr>
  </w:style>
  <w:style w:type="paragraph" w:styleId="List3">
    <w:name w:val="List 3"/>
    <w:basedOn w:val="List2"/>
    <w:rsid w:val="00E64B80"/>
    <w:pPr>
      <w:ind w:left="1135"/>
    </w:pPr>
  </w:style>
  <w:style w:type="paragraph" w:styleId="List4">
    <w:name w:val="List 4"/>
    <w:basedOn w:val="List3"/>
    <w:rsid w:val="00E64B80"/>
    <w:pPr>
      <w:ind w:left="1418"/>
    </w:pPr>
  </w:style>
  <w:style w:type="paragraph" w:styleId="List5">
    <w:name w:val="List 5"/>
    <w:basedOn w:val="List4"/>
    <w:rsid w:val="00E64B80"/>
    <w:pPr>
      <w:ind w:left="1702"/>
    </w:pPr>
  </w:style>
  <w:style w:type="paragraph" w:customStyle="1" w:styleId="EditorsNote">
    <w:name w:val="Editor's Note"/>
    <w:basedOn w:val="Normal"/>
    <w:rsid w:val="00E64B8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E64B80"/>
    <w:pPr>
      <w:numPr>
        <w:numId w:val="8"/>
      </w:numPr>
    </w:pPr>
  </w:style>
  <w:style w:type="paragraph" w:styleId="ListBullet5">
    <w:name w:val="List Bullet 5"/>
    <w:basedOn w:val="ListBullet4"/>
    <w:rsid w:val="00E64B80"/>
    <w:pPr>
      <w:numPr>
        <w:numId w:val="4"/>
      </w:numPr>
    </w:pPr>
  </w:style>
  <w:style w:type="paragraph" w:styleId="Footer">
    <w:name w:val="footer"/>
    <w:basedOn w:val="Header"/>
    <w:semiHidden/>
    <w:rsid w:val="00E64B80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E64B80"/>
    <w:pPr>
      <w:numPr>
        <w:numId w:val="2"/>
      </w:numPr>
    </w:pPr>
  </w:style>
  <w:style w:type="paragraph" w:styleId="BalloonText">
    <w:name w:val="Balloon Text"/>
    <w:basedOn w:val="Normal"/>
    <w:semiHidden/>
    <w:rsid w:val="00E64B8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64B80"/>
  </w:style>
  <w:style w:type="paragraph" w:styleId="BodyText">
    <w:name w:val="Body Text"/>
    <w:basedOn w:val="Normal"/>
    <w:link w:val="BodyTextChar"/>
    <w:qFormat/>
    <w:rsid w:val="00E64B80"/>
  </w:style>
  <w:style w:type="character" w:styleId="Hyperlink">
    <w:name w:val="Hyperlink"/>
    <w:uiPriority w:val="99"/>
    <w:rsid w:val="00E64B80"/>
    <w:rPr>
      <w:color w:val="0000FF"/>
      <w:u w:val="single"/>
      <w:lang w:val="en-GB"/>
    </w:rPr>
  </w:style>
  <w:style w:type="character" w:styleId="FollowedHyperlink">
    <w:name w:val="FollowedHyperlink"/>
    <w:semiHidden/>
    <w:rsid w:val="00E64B80"/>
    <w:rPr>
      <w:color w:val="FF0000"/>
      <w:u w:val="single"/>
    </w:rPr>
  </w:style>
  <w:style w:type="character" w:styleId="CommentReference">
    <w:name w:val="annotation reference"/>
    <w:semiHidden/>
    <w:rsid w:val="00E64B80"/>
    <w:rPr>
      <w:sz w:val="16"/>
      <w:szCs w:val="16"/>
    </w:rPr>
  </w:style>
  <w:style w:type="paragraph" w:styleId="CommentText">
    <w:name w:val="annotation text"/>
    <w:basedOn w:val="Normal"/>
    <w:semiHidden/>
    <w:rsid w:val="00E64B80"/>
  </w:style>
  <w:style w:type="paragraph" w:styleId="CommentSubject">
    <w:name w:val="annotation subject"/>
    <w:basedOn w:val="CommentText"/>
    <w:next w:val="CommentText"/>
    <w:semiHidden/>
    <w:rsid w:val="00E64B80"/>
    <w:rPr>
      <w:b/>
      <w:bCs/>
    </w:rPr>
  </w:style>
  <w:style w:type="character" w:customStyle="1" w:styleId="Heading1Char">
    <w:name w:val="Heading 1 Char"/>
    <w:link w:val="Heading1"/>
    <w:rsid w:val="00E64B80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E64B80"/>
    <w:pPr>
      <w:spacing w:after="180"/>
    </w:pPr>
    <w:rPr>
      <w:lang w:eastAsia="en-US"/>
    </w:rPr>
  </w:style>
  <w:style w:type="paragraph" w:customStyle="1" w:styleId="B2">
    <w:name w:val="B2"/>
    <w:basedOn w:val="List2"/>
    <w:rsid w:val="00E64B80"/>
    <w:pPr>
      <w:spacing w:after="180"/>
    </w:pPr>
    <w:rPr>
      <w:lang w:eastAsia="en-US"/>
    </w:rPr>
  </w:style>
  <w:style w:type="paragraph" w:customStyle="1" w:styleId="B3">
    <w:name w:val="B3"/>
    <w:basedOn w:val="List3"/>
    <w:rsid w:val="00E64B80"/>
    <w:pPr>
      <w:spacing w:after="180"/>
    </w:pPr>
    <w:rPr>
      <w:lang w:eastAsia="en-US"/>
    </w:rPr>
  </w:style>
  <w:style w:type="paragraph" w:customStyle="1" w:styleId="B4">
    <w:name w:val="B4"/>
    <w:basedOn w:val="List4"/>
    <w:rsid w:val="00E64B80"/>
    <w:pPr>
      <w:spacing w:after="180"/>
    </w:pPr>
    <w:rPr>
      <w:lang w:eastAsia="en-US"/>
    </w:rPr>
  </w:style>
  <w:style w:type="paragraph" w:customStyle="1" w:styleId="Proposal">
    <w:name w:val="Proposal"/>
    <w:basedOn w:val="Normal"/>
    <w:qFormat/>
    <w:rsid w:val="00E64B8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64B80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E64B80"/>
    <w:pPr>
      <w:spacing w:after="180"/>
    </w:pPr>
    <w:rPr>
      <w:lang w:eastAsia="en-US"/>
    </w:rPr>
  </w:style>
  <w:style w:type="paragraph" w:customStyle="1" w:styleId="EX">
    <w:name w:val="EX"/>
    <w:basedOn w:val="Normal"/>
    <w:rsid w:val="00E64B8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E64B80"/>
    <w:pPr>
      <w:spacing w:after="0"/>
    </w:pPr>
  </w:style>
  <w:style w:type="paragraph" w:customStyle="1" w:styleId="TAL">
    <w:name w:val="TAL"/>
    <w:basedOn w:val="Normal"/>
    <w:rsid w:val="00E64B80"/>
    <w:pPr>
      <w:keepNext/>
      <w:keepLines/>
      <w:spacing w:after="0"/>
    </w:pPr>
    <w:rPr>
      <w:sz w:val="18"/>
      <w:lang w:eastAsia="en-US"/>
    </w:rPr>
  </w:style>
  <w:style w:type="paragraph" w:customStyle="1" w:styleId="TAC">
    <w:name w:val="TAC"/>
    <w:basedOn w:val="TAL"/>
    <w:rsid w:val="00E64B80"/>
    <w:pPr>
      <w:jc w:val="center"/>
    </w:pPr>
  </w:style>
  <w:style w:type="paragraph" w:customStyle="1" w:styleId="TAH">
    <w:name w:val="TAH"/>
    <w:basedOn w:val="TAC"/>
    <w:rsid w:val="00E64B80"/>
    <w:rPr>
      <w:b/>
    </w:rPr>
  </w:style>
  <w:style w:type="paragraph" w:customStyle="1" w:styleId="TAN">
    <w:name w:val="TAN"/>
    <w:basedOn w:val="TAL"/>
    <w:rsid w:val="00E64B80"/>
    <w:pPr>
      <w:ind w:left="851" w:hanging="851"/>
    </w:pPr>
  </w:style>
  <w:style w:type="paragraph" w:customStyle="1" w:styleId="TAR">
    <w:name w:val="TAR"/>
    <w:basedOn w:val="TAL"/>
    <w:rsid w:val="00E64B80"/>
    <w:pPr>
      <w:jc w:val="right"/>
    </w:pPr>
  </w:style>
  <w:style w:type="paragraph" w:customStyle="1" w:styleId="TH">
    <w:name w:val="TH"/>
    <w:basedOn w:val="Normal"/>
    <w:rsid w:val="00E64B8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E64B8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64B8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64B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64B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64B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64B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64B80"/>
  </w:style>
  <w:style w:type="paragraph" w:customStyle="1" w:styleId="ZH">
    <w:name w:val="ZH"/>
    <w:rsid w:val="00E64B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64B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64B8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64B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64B80"/>
    <w:pPr>
      <w:framePr w:wrap="notBeside" w:y="16161"/>
    </w:pPr>
  </w:style>
  <w:style w:type="paragraph" w:customStyle="1" w:styleId="FP">
    <w:name w:val="FP"/>
    <w:basedOn w:val="Normal"/>
    <w:rsid w:val="00E64B80"/>
    <w:pPr>
      <w:spacing w:after="0"/>
    </w:pPr>
    <w:rPr>
      <w:lang w:eastAsia="en-US"/>
    </w:rPr>
  </w:style>
  <w:style w:type="paragraph" w:customStyle="1" w:styleId="Observation">
    <w:name w:val="Observation"/>
    <w:basedOn w:val="Proposal"/>
    <w:qFormat/>
    <w:rsid w:val="00E64B8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64B80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E64B80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宋体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宋体" w:hAnsi="Times"/>
      <w:szCs w:val="24"/>
      <w:lang w:val="en-GB" w:eastAsia="ja-JP"/>
    </w:rPr>
  </w:style>
  <w:style w:type="paragraph" w:customStyle="1" w:styleId="maintext">
    <w:name w:val="main text"/>
    <w:basedOn w:val="Normal"/>
    <w:link w:val="maintextChar"/>
    <w:qFormat/>
    <w:rsid w:val="00CD4E9C"/>
    <w:pPr>
      <w:spacing w:before="60" w:after="60" w:line="288" w:lineRule="auto"/>
      <w:ind w:firstLineChars="200" w:firstLine="200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CD4E9C"/>
    <w:rPr>
      <w:rFonts w:ascii="Times New Roman" w:eastAsia="Malgun Gothic" w:hAnsi="Times New Roman" w:cs="Batang"/>
      <w:lang w:val="en-GB" w:eastAsia="ko-KR"/>
    </w:rPr>
  </w:style>
  <w:style w:type="character" w:customStyle="1" w:styleId="Heading2Char">
    <w:name w:val="Heading 2 Char"/>
    <w:basedOn w:val="DefaultParagraphFont"/>
    <w:link w:val="Heading2"/>
    <w:rsid w:val="00566BAE"/>
    <w:rPr>
      <w:rFonts w:ascii="Arial" w:hAnsi="Arial" w:cs="Arial"/>
      <w:sz w:val="28"/>
      <w:szCs w:val="3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4A1B4-5B85-431D-A9CB-7E207CD48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789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2017-08-11T14:33:00Z</dcterms:created>
  <dcterms:modified xsi:type="dcterms:W3CDTF">2017-08-11T14:58:00Z</dcterms:modified>
</cp:coreProperties>
</file>